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ind/>
        <w:jc w:val="center"/>
        <w:rPr>
          <w:sz w:val="28"/>
        </w:rPr>
      </w:pPr>
      <w:r>
        <w:drawing>
          <wp:inline>
            <wp:extent cx="6300469" cy="8919985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6300469" cy="8919985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2000000">
      <w:pPr>
        <w:ind/>
        <w:jc w:val="center"/>
        <w:rPr>
          <w:sz w:val="28"/>
        </w:rPr>
      </w:pPr>
      <w:r>
        <w:rPr>
          <w:sz w:val="28"/>
        </w:rPr>
        <w:br w:type="page"/>
      </w:r>
      <w:r>
        <w:rPr>
          <w:sz w:val="28"/>
        </w:rPr>
        <w:t>ПОЯСНИТЕЛЬНАЯ ЗАПИСКА</w:t>
      </w:r>
      <w:bookmarkStart w:id="1" w:name="_GoBack"/>
      <w:bookmarkEnd w:id="1"/>
    </w:p>
    <w:p w14:paraId="03000000">
      <w:pPr>
        <w:spacing w:line="276" w:lineRule="auto"/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 xml:space="preserve">Учебный план </w:t>
      </w:r>
      <w:r>
        <w:rPr>
          <w:rStyle w:val="Style_1_ch"/>
          <w:sz w:val="28"/>
        </w:rPr>
        <w:t>основного</w:t>
      </w:r>
      <w:r>
        <w:rPr>
          <w:rStyle w:val="Style_1_ch"/>
          <w:sz w:val="28"/>
        </w:rPr>
        <w:t xml:space="preserve"> общего образования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муниципального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бюджетного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обще</w:t>
      </w:r>
      <w:r>
        <w:rPr>
          <w:rStyle w:val="Style_1_ch"/>
          <w:sz w:val="28"/>
        </w:rPr>
        <w:t>образовательно</w:t>
      </w:r>
      <w:r>
        <w:rPr>
          <w:rStyle w:val="Style_1_ch"/>
          <w:sz w:val="28"/>
        </w:rPr>
        <w:t>го</w:t>
      </w:r>
      <w:r>
        <w:rPr>
          <w:rStyle w:val="Style_1_ch"/>
          <w:sz w:val="28"/>
        </w:rPr>
        <w:t xml:space="preserve"> учреждени</w:t>
      </w:r>
      <w:r>
        <w:rPr>
          <w:rStyle w:val="Style_1_ch"/>
          <w:sz w:val="28"/>
        </w:rPr>
        <w:t>я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«</w:t>
      </w:r>
      <w:r>
        <w:rPr>
          <w:rStyle w:val="Style_1_ch"/>
          <w:sz w:val="28"/>
        </w:rPr>
        <w:t>Александровская основная общеобразовательная школа</w:t>
      </w:r>
      <w:r>
        <w:rPr>
          <w:rStyle w:val="Style_1_ch"/>
          <w:sz w:val="28"/>
        </w:rPr>
        <w:t xml:space="preserve"> имени Героя Советского Союза Александра Афанасьевича Казакова» </w:t>
      </w:r>
      <w:r>
        <w:rPr>
          <w:rStyle w:val="Style_1_ch"/>
          <w:sz w:val="28"/>
        </w:rPr>
        <w:t>Сармановского</w:t>
      </w:r>
      <w:r>
        <w:rPr>
          <w:rStyle w:val="Style_1_ch"/>
          <w:sz w:val="28"/>
        </w:rPr>
        <w:t xml:space="preserve"> муниципального района Республики Татарстан</w:t>
      </w:r>
      <w:r>
        <w:rPr>
          <w:sz w:val="28"/>
        </w:rPr>
        <w:t xml:space="preserve"> </w:t>
      </w:r>
      <w:r>
        <w:rPr>
          <w:rStyle w:val="Style_1_ch"/>
          <w:sz w:val="28"/>
        </w:rPr>
        <w:t xml:space="preserve">(далее - учебный план) для </w:t>
      </w:r>
      <w:r>
        <w:rPr>
          <w:rStyle w:val="Style_1_ch"/>
          <w:sz w:val="28"/>
        </w:rPr>
        <w:t>5-9</w:t>
      </w:r>
      <w:r>
        <w:rPr>
          <w:rStyle w:val="Style_1_ch"/>
          <w:sz w:val="28"/>
        </w:rPr>
        <w:t xml:space="preserve"> классов, реализующих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 xml:space="preserve">основную </w:t>
      </w:r>
      <w:r>
        <w:rPr>
          <w:rStyle w:val="Style_1_ch"/>
          <w:sz w:val="28"/>
        </w:rPr>
        <w:t>обще</w:t>
      </w:r>
      <w:r>
        <w:rPr>
          <w:rStyle w:val="Style_1_ch"/>
          <w:sz w:val="28"/>
        </w:rPr>
        <w:t xml:space="preserve">образовательную программу </w:t>
      </w:r>
      <w:r>
        <w:rPr>
          <w:rStyle w:val="Style_1_ch"/>
          <w:sz w:val="28"/>
        </w:rPr>
        <w:t>основного</w:t>
      </w:r>
      <w:r>
        <w:rPr>
          <w:rStyle w:val="Style_1_ch"/>
          <w:sz w:val="28"/>
        </w:rPr>
        <w:t xml:space="preserve"> общего образования, соответствующ</w:t>
      </w:r>
      <w:r>
        <w:rPr>
          <w:rStyle w:val="Style_1_ch"/>
          <w:sz w:val="28"/>
        </w:rPr>
        <w:t>ую</w:t>
      </w:r>
      <w:r>
        <w:rPr>
          <w:rStyle w:val="Style_1_ch"/>
          <w:sz w:val="28"/>
        </w:rPr>
        <w:t xml:space="preserve"> ФГОС О</w:t>
      </w:r>
      <w:r>
        <w:rPr>
          <w:rStyle w:val="Style_1_ch"/>
          <w:sz w:val="28"/>
        </w:rPr>
        <w:t>ОО</w:t>
      </w:r>
      <w:r>
        <w:rPr>
          <w:rStyle w:val="Style_1_ch"/>
          <w:sz w:val="28"/>
        </w:rPr>
        <w:t xml:space="preserve"> (приказ Министерства просвещения Российской Федерации от 31.05.2021 № 28</w:t>
      </w:r>
      <w:r>
        <w:rPr>
          <w:rStyle w:val="Style_1_ch"/>
          <w:sz w:val="28"/>
        </w:rPr>
        <w:t>7</w:t>
      </w:r>
      <w:r>
        <w:rPr>
          <w:rStyle w:val="Style_1_ch"/>
          <w:sz w:val="28"/>
        </w:rPr>
        <w:t xml:space="preserve"> «Об утверждении федерального государственного образовательного стандарта </w:t>
      </w:r>
      <w:r>
        <w:rPr>
          <w:rStyle w:val="Style_1_ch"/>
          <w:sz w:val="28"/>
        </w:rPr>
        <w:t>основного</w:t>
      </w:r>
      <w:r>
        <w:rPr>
          <w:rStyle w:val="Style_1_ch"/>
          <w:sz w:val="28"/>
        </w:rPr>
        <w:t xml:space="preserve"> общего образования»)</w:t>
      </w:r>
      <w:r>
        <w:rPr>
          <w:rStyle w:val="Style_1_ch"/>
          <w:sz w:val="28"/>
        </w:rPr>
        <w:t xml:space="preserve">, </w:t>
      </w:r>
      <w:r>
        <w:rPr>
          <w:rStyle w:val="Style_1_ch"/>
          <w:sz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04000000">
      <w:pPr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 xml:space="preserve">Учебный план является частью </w:t>
      </w:r>
      <w:r>
        <w:rPr>
          <w:rStyle w:val="Style_1_ch"/>
          <w:sz w:val="28"/>
        </w:rPr>
        <w:t>обще</w:t>
      </w:r>
      <w:r>
        <w:rPr>
          <w:rStyle w:val="Style_1_ch"/>
          <w:sz w:val="28"/>
        </w:rPr>
        <w:t>образовательной программы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муниципального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бюджетного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обще</w:t>
      </w:r>
      <w:r>
        <w:rPr>
          <w:rStyle w:val="Style_1_ch"/>
          <w:sz w:val="28"/>
        </w:rPr>
        <w:t>образовательно</w:t>
      </w:r>
      <w:r>
        <w:rPr>
          <w:rStyle w:val="Style_1_ch"/>
          <w:sz w:val="28"/>
        </w:rPr>
        <w:t>го</w:t>
      </w:r>
      <w:r>
        <w:rPr>
          <w:rStyle w:val="Style_1_ch"/>
          <w:sz w:val="28"/>
        </w:rPr>
        <w:t xml:space="preserve"> учреждени</w:t>
      </w:r>
      <w:r>
        <w:rPr>
          <w:rStyle w:val="Style_1_ch"/>
          <w:sz w:val="28"/>
        </w:rPr>
        <w:t>я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«</w:t>
      </w:r>
      <w:r>
        <w:rPr>
          <w:rStyle w:val="Style_1_ch"/>
          <w:sz w:val="28"/>
        </w:rPr>
        <w:t>Александровская основная общеобразовательная школа</w:t>
      </w:r>
      <w:r>
        <w:rPr>
          <w:rStyle w:val="Style_1_ch"/>
          <w:sz w:val="28"/>
        </w:rPr>
        <w:t xml:space="preserve"> имени Героя Советского Союза Александра Афанасьевича Казакова» </w:t>
      </w:r>
      <w:r>
        <w:rPr>
          <w:rStyle w:val="Style_1_ch"/>
          <w:sz w:val="28"/>
        </w:rPr>
        <w:t>Сармановского</w:t>
      </w:r>
      <w:r>
        <w:rPr>
          <w:rStyle w:val="Style_1_ch"/>
          <w:sz w:val="28"/>
        </w:rPr>
        <w:t xml:space="preserve"> муниципального района Республики Татарстан</w:t>
      </w:r>
      <w:r>
        <w:rPr>
          <w:rStyle w:val="Style_1_ch"/>
          <w:sz w:val="28"/>
        </w:rPr>
        <w:t>,</w:t>
      </w:r>
      <w:r>
        <w:rPr>
          <w:rStyle w:val="Style_1_ch"/>
          <w:sz w:val="28"/>
        </w:rPr>
        <w:t xml:space="preserve"> разработанной в соответствии с ФГОС </w:t>
      </w:r>
      <w:r>
        <w:rPr>
          <w:rStyle w:val="Style_1_ch"/>
          <w:sz w:val="28"/>
        </w:rPr>
        <w:t>основного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общего образования</w:t>
      </w:r>
      <w:r>
        <w:rPr>
          <w:rStyle w:val="Style_1_ch"/>
          <w:sz w:val="28"/>
        </w:rPr>
        <w:t>,</w:t>
      </w:r>
      <w:r>
        <w:rPr>
          <w:rStyle w:val="Style_1_ch"/>
          <w:sz w:val="28"/>
        </w:rPr>
        <w:t xml:space="preserve"> с учетом </w:t>
      </w:r>
      <w:r>
        <w:rPr>
          <w:rStyle w:val="Style_1_ch"/>
          <w:sz w:val="28"/>
        </w:rPr>
        <w:t xml:space="preserve">Федеральной </w:t>
      </w:r>
      <w:r>
        <w:rPr>
          <w:rStyle w:val="Style_1_ch"/>
          <w:sz w:val="28"/>
        </w:rPr>
        <w:t>образовательн</w:t>
      </w:r>
      <w:r>
        <w:rPr>
          <w:rStyle w:val="Style_1_ch"/>
          <w:sz w:val="28"/>
        </w:rPr>
        <w:t>ой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программ</w:t>
      </w:r>
      <w:r>
        <w:rPr>
          <w:rStyle w:val="Style_1_ch"/>
          <w:sz w:val="28"/>
        </w:rPr>
        <w:t>ой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основного</w:t>
      </w:r>
      <w:r>
        <w:rPr>
          <w:rStyle w:val="Style_1_ch"/>
          <w:sz w:val="28"/>
        </w:rPr>
        <w:t xml:space="preserve"> общего образования</w:t>
      </w:r>
      <w:r>
        <w:rPr>
          <w:rStyle w:val="Style_1_ch"/>
          <w:sz w:val="28"/>
        </w:rPr>
        <w:t>,</w:t>
      </w:r>
      <w:r>
        <w:rPr>
          <w:rStyle w:val="Style_1_ch"/>
          <w:sz w:val="28"/>
        </w:rPr>
        <w:t xml:space="preserve"> и обеспечивает выполнение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санитарно-эпидемиологических требований СП 2.4.3648-20 и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гигиенических нормативов и требований СанПиН 1.2.3685-21.</w:t>
      </w:r>
    </w:p>
    <w:p w14:paraId="05000000">
      <w:pPr>
        <w:spacing w:line="276" w:lineRule="auto"/>
        <w:ind w:firstLine="567"/>
        <w:jc w:val="both"/>
        <w:rPr>
          <w:sz w:val="28"/>
        </w:rPr>
      </w:pPr>
      <w:r>
        <w:rPr>
          <w:rStyle w:val="Style_1_ch"/>
          <w:sz w:val="28"/>
        </w:rPr>
        <w:t xml:space="preserve">Учебный год в </w:t>
      </w:r>
      <w:r>
        <w:rPr>
          <w:rStyle w:val="Style_1_ch"/>
          <w:sz w:val="28"/>
        </w:rPr>
        <w:t>м</w:t>
      </w:r>
      <w:r>
        <w:rPr>
          <w:rStyle w:val="Style_1_ch"/>
          <w:sz w:val="28"/>
        </w:rPr>
        <w:t>униципально</w:t>
      </w:r>
      <w:r>
        <w:rPr>
          <w:rStyle w:val="Style_1_ch"/>
          <w:sz w:val="28"/>
        </w:rPr>
        <w:t>м</w:t>
      </w:r>
      <w:r>
        <w:rPr>
          <w:rStyle w:val="Style_1_ch"/>
          <w:sz w:val="28"/>
        </w:rPr>
        <w:t xml:space="preserve"> бюджетно</w:t>
      </w:r>
      <w:r>
        <w:rPr>
          <w:rStyle w:val="Style_1_ch"/>
          <w:sz w:val="28"/>
        </w:rPr>
        <w:t>м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обще</w:t>
      </w:r>
      <w:r>
        <w:rPr>
          <w:rStyle w:val="Style_1_ch"/>
          <w:sz w:val="28"/>
        </w:rPr>
        <w:t>образовательно</w:t>
      </w:r>
      <w:r>
        <w:rPr>
          <w:rStyle w:val="Style_1_ch"/>
          <w:sz w:val="28"/>
        </w:rPr>
        <w:t>м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учреждени</w:t>
      </w:r>
      <w:r>
        <w:rPr>
          <w:rStyle w:val="Style_1_ch"/>
          <w:sz w:val="28"/>
        </w:rPr>
        <w:t xml:space="preserve">и 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«</w:t>
      </w:r>
      <w:r>
        <w:rPr>
          <w:rStyle w:val="Style_1_ch"/>
          <w:sz w:val="28"/>
        </w:rPr>
        <w:t>Александровская основная общеобразовательная школа</w:t>
      </w:r>
      <w:r>
        <w:rPr>
          <w:rStyle w:val="Style_1_ch"/>
          <w:sz w:val="28"/>
        </w:rPr>
        <w:t xml:space="preserve"> имени Героя Советского Союза Александра Афанасьевича Казакова» </w:t>
      </w:r>
      <w:r>
        <w:rPr>
          <w:rStyle w:val="Style_1_ch"/>
          <w:sz w:val="28"/>
        </w:rPr>
        <w:t>Сармановского</w:t>
      </w:r>
      <w:r>
        <w:rPr>
          <w:rStyle w:val="Style_1_ch"/>
          <w:sz w:val="28"/>
        </w:rPr>
        <w:t xml:space="preserve"> муниципального района Республики Татарстан</w:t>
      </w:r>
      <w:r>
        <w:rPr>
          <w:sz w:val="28"/>
        </w:rPr>
        <w:t xml:space="preserve"> </w:t>
      </w:r>
      <w:r>
        <w:rPr>
          <w:rStyle w:val="Style_1_ch"/>
          <w:sz w:val="28"/>
        </w:rPr>
        <w:t>начинается</w:t>
      </w:r>
      <w:r>
        <w:rPr>
          <w:rStyle w:val="Style_1_ch"/>
          <w:sz w:val="28"/>
        </w:rPr>
        <w:t xml:space="preserve"> </w:t>
      </w:r>
      <w:r>
        <w:rPr>
          <w:sz w:val="28"/>
        </w:rPr>
        <w:t>01.09.2023</w:t>
      </w:r>
      <w:r>
        <w:rPr>
          <w:sz w:val="28"/>
        </w:rPr>
        <w:t xml:space="preserve"> </w:t>
      </w:r>
      <w:r>
        <w:rPr>
          <w:rStyle w:val="Style_1_ch"/>
          <w:sz w:val="28"/>
        </w:rPr>
        <w:t xml:space="preserve">и заканчивается </w:t>
      </w:r>
      <w:r>
        <w:rPr>
          <w:sz w:val="28"/>
        </w:rPr>
        <w:t>2</w:t>
      </w:r>
      <w:r>
        <w:rPr>
          <w:sz w:val="28"/>
        </w:rPr>
        <w:t>5</w:t>
      </w:r>
      <w:r>
        <w:rPr>
          <w:sz w:val="28"/>
        </w:rPr>
        <w:t>.05.2024</w:t>
      </w:r>
      <w:r>
        <w:rPr>
          <w:sz w:val="28"/>
        </w:rPr>
        <w:t xml:space="preserve">. </w:t>
      </w:r>
    </w:p>
    <w:p w14:paraId="06000000">
      <w:pPr>
        <w:spacing w:line="276" w:lineRule="auto"/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>Про</w:t>
      </w:r>
      <w:r>
        <w:rPr>
          <w:rStyle w:val="Style_1_ch"/>
          <w:sz w:val="28"/>
        </w:rPr>
        <w:t>должительность учебного года в 5-9 классах составляет 34 учебные</w:t>
      </w:r>
      <w:r>
        <w:rPr>
          <w:rStyle w:val="Style_1_ch"/>
          <w:sz w:val="28"/>
        </w:rPr>
        <w:t xml:space="preserve"> недели. </w:t>
      </w:r>
    </w:p>
    <w:p w14:paraId="07000000">
      <w:pPr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 xml:space="preserve">Учебные занятия для учащихся </w:t>
      </w:r>
      <w:r>
        <w:rPr>
          <w:rStyle w:val="Style_1_ch"/>
          <w:sz w:val="28"/>
        </w:rPr>
        <w:t>5-9</w:t>
      </w:r>
      <w:r>
        <w:rPr>
          <w:rStyle w:val="Style_1_ch"/>
          <w:sz w:val="28"/>
        </w:rPr>
        <w:t xml:space="preserve"> классов проводятся по</w:t>
      </w:r>
      <w:r>
        <w:rPr>
          <w:rStyle w:val="Style_1_ch"/>
          <w:sz w:val="28"/>
        </w:rPr>
        <w:t xml:space="preserve"> 6</w:t>
      </w:r>
      <w:r>
        <w:rPr>
          <w:rStyle w:val="Style_1_ch"/>
          <w:sz w:val="28"/>
        </w:rPr>
        <w:t>-</w:t>
      </w:r>
      <w:r>
        <w:rPr>
          <w:rStyle w:val="Style_1_ch"/>
          <w:sz w:val="28"/>
        </w:rPr>
        <w:t>т</w:t>
      </w:r>
      <w:r>
        <w:rPr>
          <w:rStyle w:val="Style_1_ch"/>
          <w:sz w:val="28"/>
        </w:rPr>
        <w:t>и</w:t>
      </w:r>
      <w:r>
        <w:rPr>
          <w:rStyle w:val="Style_1_ch"/>
          <w:sz w:val="28"/>
        </w:rPr>
        <w:t xml:space="preserve"> дневной учебной неделе.</w:t>
      </w:r>
    </w:p>
    <w:p w14:paraId="08000000">
      <w:pPr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 xml:space="preserve">Максимальный объем аудиторной нагрузки обучающихся в неделю </w:t>
      </w:r>
      <w:r>
        <w:rPr>
          <w:rStyle w:val="Style_1_ch"/>
          <w:sz w:val="28"/>
        </w:rPr>
        <w:t xml:space="preserve">составляет 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в</w:t>
      </w:r>
      <w:r>
        <w:rPr>
          <w:rStyle w:val="Style_1_ch"/>
          <w:sz w:val="28"/>
        </w:rPr>
        <w:t xml:space="preserve">  5 классе – </w:t>
      </w:r>
      <w:r>
        <w:rPr>
          <w:rStyle w:val="Style_1_ch"/>
          <w:sz w:val="28"/>
        </w:rPr>
        <w:t>32</w:t>
      </w:r>
      <w:r>
        <w:rPr>
          <w:rStyle w:val="Style_1_ch"/>
          <w:sz w:val="28"/>
        </w:rPr>
        <w:t xml:space="preserve"> час</w:t>
      </w:r>
      <w:r>
        <w:rPr>
          <w:rStyle w:val="Style_1_ch"/>
          <w:sz w:val="28"/>
        </w:rPr>
        <w:t>а</w:t>
      </w:r>
      <w:r>
        <w:rPr>
          <w:rStyle w:val="Style_1_ch"/>
          <w:sz w:val="28"/>
        </w:rPr>
        <w:t>, в  6 классе – 3</w:t>
      </w:r>
      <w:r>
        <w:rPr>
          <w:rStyle w:val="Style_1_ch"/>
          <w:sz w:val="28"/>
        </w:rPr>
        <w:t>3 часа</w:t>
      </w:r>
      <w:r>
        <w:rPr>
          <w:rStyle w:val="Style_1_ch"/>
          <w:sz w:val="28"/>
        </w:rPr>
        <w:t>, в 7 классе – 3</w:t>
      </w:r>
      <w:r>
        <w:rPr>
          <w:rStyle w:val="Style_1_ch"/>
          <w:sz w:val="28"/>
        </w:rPr>
        <w:t>5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часов</w:t>
      </w:r>
      <w:r>
        <w:rPr>
          <w:rStyle w:val="Style_1_ch"/>
          <w:sz w:val="28"/>
        </w:rPr>
        <w:t>, в  8-9 классах – 3</w:t>
      </w:r>
      <w:r>
        <w:rPr>
          <w:rStyle w:val="Style_1_ch"/>
          <w:sz w:val="28"/>
        </w:rPr>
        <w:t>6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часов</w:t>
      </w:r>
      <w:r>
        <w:rPr>
          <w:rStyle w:val="Style_1_ch"/>
          <w:sz w:val="28"/>
        </w:rPr>
        <w:t xml:space="preserve">. 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.</w:t>
      </w:r>
    </w:p>
    <w:p w14:paraId="09000000">
      <w:pPr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 xml:space="preserve">Учебный план состоит из двух частей — обязательной части и части, формируемой участниками образовательных отношений. Обязательная часть </w:t>
      </w:r>
      <w:r>
        <w:rPr>
          <w:rStyle w:val="Style_1_ch"/>
          <w:sz w:val="28"/>
        </w:rPr>
        <w:t>учебного плана определяет состав учебных предметов обязательных предметных областей.</w:t>
      </w:r>
    </w:p>
    <w:p w14:paraId="0A000000">
      <w:pPr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14:paraId="0B000000">
      <w:pPr>
        <w:ind w:firstLine="567"/>
        <w:jc w:val="both"/>
        <w:rPr>
          <w:sz w:val="28"/>
        </w:rPr>
      </w:pPr>
      <w:r>
        <w:rPr>
          <w:rStyle w:val="Style_1_ch"/>
          <w:sz w:val="28"/>
        </w:rPr>
        <w:t xml:space="preserve">В </w:t>
      </w:r>
      <w:r>
        <w:rPr>
          <w:rStyle w:val="Style_1_ch"/>
          <w:sz w:val="28"/>
        </w:rPr>
        <w:t>м</w:t>
      </w:r>
      <w:r>
        <w:rPr>
          <w:rStyle w:val="Style_1_ch"/>
          <w:sz w:val="28"/>
        </w:rPr>
        <w:t>униципально</w:t>
      </w:r>
      <w:r>
        <w:rPr>
          <w:rStyle w:val="Style_1_ch"/>
          <w:sz w:val="28"/>
        </w:rPr>
        <w:t>м</w:t>
      </w:r>
      <w:r>
        <w:rPr>
          <w:rStyle w:val="Style_1_ch"/>
          <w:sz w:val="28"/>
        </w:rPr>
        <w:t xml:space="preserve"> бюджетно</w:t>
      </w:r>
      <w:r>
        <w:rPr>
          <w:rStyle w:val="Style_1_ch"/>
          <w:sz w:val="28"/>
        </w:rPr>
        <w:t>м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обще</w:t>
      </w:r>
      <w:r>
        <w:rPr>
          <w:rStyle w:val="Style_1_ch"/>
          <w:sz w:val="28"/>
        </w:rPr>
        <w:t>образовательно</w:t>
      </w:r>
      <w:r>
        <w:rPr>
          <w:rStyle w:val="Style_1_ch"/>
          <w:sz w:val="28"/>
        </w:rPr>
        <w:t>м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учреждени</w:t>
      </w:r>
      <w:r>
        <w:rPr>
          <w:rStyle w:val="Style_1_ch"/>
          <w:sz w:val="28"/>
        </w:rPr>
        <w:t xml:space="preserve">и 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«</w:t>
      </w:r>
      <w:r>
        <w:rPr>
          <w:rStyle w:val="Style_1_ch"/>
          <w:sz w:val="28"/>
        </w:rPr>
        <w:t>Александровская основная общеобразовательная школа</w:t>
      </w:r>
      <w:r>
        <w:rPr>
          <w:rStyle w:val="Style_1_ch"/>
          <w:sz w:val="28"/>
        </w:rPr>
        <w:t xml:space="preserve"> имени Героя Советского Союза Александра Афанасьевича Казакова» </w:t>
      </w:r>
      <w:r>
        <w:rPr>
          <w:rStyle w:val="Style_1_ch"/>
          <w:sz w:val="28"/>
        </w:rPr>
        <w:t>Сармановского</w:t>
      </w:r>
      <w:r>
        <w:rPr>
          <w:rStyle w:val="Style_1_ch"/>
          <w:sz w:val="28"/>
        </w:rPr>
        <w:t xml:space="preserve"> муниципального района Республики Татарстан</w:t>
      </w:r>
      <w:r>
        <w:rPr>
          <w:sz w:val="28"/>
        </w:rPr>
        <w:t xml:space="preserve"> </w:t>
      </w:r>
      <w:r>
        <w:rPr>
          <w:rStyle w:val="Style_1_ch"/>
          <w:sz w:val="28"/>
        </w:rPr>
        <w:t xml:space="preserve">языком </w:t>
      </w:r>
      <w:r>
        <w:rPr>
          <w:rStyle w:val="Style_1_ch"/>
          <w:sz w:val="28"/>
        </w:rPr>
        <w:t>об</w:t>
      </w:r>
      <w:r>
        <w:rPr>
          <w:rStyle w:val="Style_1_ch"/>
          <w:sz w:val="28"/>
        </w:rPr>
        <w:t>учения</w:t>
      </w:r>
      <w:r>
        <w:rPr>
          <w:rStyle w:val="Style_1_ch"/>
          <w:sz w:val="28"/>
        </w:rPr>
        <w:t xml:space="preserve"> является </w:t>
      </w:r>
      <w:r>
        <w:rPr>
          <w:sz w:val="28"/>
        </w:rPr>
        <w:t xml:space="preserve">русский </w:t>
      </w:r>
      <w:r>
        <w:rPr>
          <w:sz w:val="28"/>
        </w:rPr>
        <w:t>язык</w:t>
      </w:r>
      <w:r>
        <w:rPr>
          <w:sz w:val="28"/>
        </w:rPr>
        <w:t>.</w:t>
      </w:r>
    </w:p>
    <w:p w14:paraId="0C000000">
      <w:pPr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По заявлению родителей (законных представителей) несовершеннолетних обучающихся осуществляется изучение родного</w:t>
      </w:r>
      <w:r>
        <w:rPr>
          <w:rStyle w:val="Style_1_ch"/>
          <w:sz w:val="28"/>
        </w:rPr>
        <w:t xml:space="preserve"> татарского</w:t>
      </w:r>
      <w:r>
        <w:rPr>
          <w:rStyle w:val="Style_1_ch"/>
          <w:sz w:val="28"/>
        </w:rPr>
        <w:t xml:space="preserve"> языка и родной </w:t>
      </w:r>
      <w:r>
        <w:rPr>
          <w:rStyle w:val="Style_1_ch"/>
          <w:sz w:val="28"/>
        </w:rPr>
        <w:t xml:space="preserve">татарской </w:t>
      </w:r>
      <w:r>
        <w:rPr>
          <w:rStyle w:val="Style_1_ch"/>
          <w:sz w:val="28"/>
        </w:rPr>
        <w:t>литературы из числа яз</w:t>
      </w:r>
      <w:r>
        <w:rPr>
          <w:rStyle w:val="Style_1_ch"/>
          <w:sz w:val="28"/>
        </w:rPr>
        <w:t>ыков народов РФ, государственны</w:t>
      </w:r>
      <w:r>
        <w:rPr>
          <w:rStyle w:val="Style_1_ch"/>
          <w:sz w:val="28"/>
        </w:rPr>
        <w:t>й</w:t>
      </w:r>
      <w:r>
        <w:rPr>
          <w:rStyle w:val="Style_1_ch"/>
          <w:sz w:val="28"/>
        </w:rPr>
        <w:t xml:space="preserve"> язык республик</w:t>
      </w:r>
      <w:r>
        <w:rPr>
          <w:rStyle w:val="Style_1_ch"/>
          <w:sz w:val="28"/>
        </w:rPr>
        <w:t>и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Татарстан</w:t>
      </w:r>
      <w:r>
        <w:rPr>
          <w:rStyle w:val="Style_1_ch"/>
          <w:sz w:val="28"/>
        </w:rPr>
        <w:t>.</w:t>
      </w:r>
    </w:p>
    <w:p w14:paraId="0D000000">
      <w:pPr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 xml:space="preserve">При изучении </w:t>
      </w:r>
      <w:r>
        <w:rPr>
          <w:rStyle w:val="Style_1_ch"/>
          <w:sz w:val="28"/>
        </w:rPr>
        <w:t xml:space="preserve">предметов </w:t>
      </w:r>
      <w:r>
        <w:rPr>
          <w:rStyle w:val="Style_1_ch"/>
          <w:sz w:val="28"/>
        </w:rPr>
        <w:t xml:space="preserve">родной (татарский) язык, </w:t>
      </w:r>
      <w:r>
        <w:rPr>
          <w:rStyle w:val="Style_1_ch"/>
          <w:sz w:val="28"/>
        </w:rPr>
        <w:t>родная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(татарская) литература, государственный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(татарский) язык Республики Татарстан</w:t>
      </w:r>
      <w:r>
        <w:rPr>
          <w:rStyle w:val="Style_1_ch"/>
        </w:rPr>
        <w:t xml:space="preserve"> </w:t>
      </w:r>
      <w:r>
        <w:rPr>
          <w:rStyle w:val="Style_1_ch"/>
          <w:sz w:val="28"/>
        </w:rPr>
        <w:t>осуществляется д</w:t>
      </w:r>
      <w:r>
        <w:rPr>
          <w:rStyle w:val="Style_1_ch"/>
          <w:sz w:val="28"/>
        </w:rPr>
        <w:t xml:space="preserve">еление </w:t>
      </w:r>
      <w:r>
        <w:rPr>
          <w:rStyle w:val="Style_1_ch"/>
          <w:sz w:val="28"/>
        </w:rPr>
        <w:t xml:space="preserve">учащихся </w:t>
      </w:r>
      <w:r>
        <w:rPr>
          <w:rStyle w:val="Style_1_ch"/>
          <w:sz w:val="28"/>
        </w:rPr>
        <w:t>на подгруппы</w:t>
      </w:r>
      <w:r>
        <w:rPr>
          <w:rStyle w:val="Style_1_ch"/>
          <w:sz w:val="28"/>
        </w:rPr>
        <w:t>.</w:t>
      </w:r>
    </w:p>
    <w:p w14:paraId="0E000000">
      <w:pPr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>Промежуточная аттестация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–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процедура, проводимая с целью оценки качества освоения обучающимися всего объема учебной дисциплины за учебный год (годовое оценивание).</w:t>
      </w:r>
    </w:p>
    <w:p w14:paraId="0F000000">
      <w:pPr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>Промежуточная/годовая аттестация обучающихся осуществляется в соответствии с календарным учебным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графиком.</w:t>
      </w:r>
    </w:p>
    <w:p w14:paraId="10000000">
      <w:pPr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>Все предметы обязательной части</w:t>
      </w:r>
      <w:r>
        <w:rPr>
          <w:rStyle w:val="Style_1_ch"/>
          <w:sz w:val="28"/>
        </w:rPr>
        <w:t xml:space="preserve"> и </w:t>
      </w:r>
      <w:r>
        <w:rPr>
          <w:rStyle w:val="Style_1_ch"/>
          <w:sz w:val="28"/>
        </w:rPr>
        <w:t>из части, формируемой участниками образовательных отнош</w:t>
      </w:r>
      <w:r>
        <w:rPr>
          <w:rStyle w:val="Style_1_ch"/>
          <w:sz w:val="28"/>
        </w:rPr>
        <w:t xml:space="preserve">ений </w:t>
      </w:r>
      <w:r>
        <w:rPr>
          <w:rStyle w:val="Style_1_ch"/>
          <w:sz w:val="28"/>
        </w:rPr>
        <w:t xml:space="preserve">учебного плана оцениваются по четвертям. </w:t>
      </w:r>
      <w:r>
        <w:rPr>
          <w:rStyle w:val="Style_1_ch"/>
          <w:sz w:val="28"/>
        </w:rPr>
        <w:t xml:space="preserve">                      </w:t>
      </w:r>
    </w:p>
    <w:p w14:paraId="11000000">
      <w:pPr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>Промежуточная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 xml:space="preserve">аттестация проходит </w:t>
      </w:r>
      <w:r>
        <w:rPr>
          <w:rStyle w:val="Style_1_ch"/>
          <w:sz w:val="28"/>
        </w:rPr>
        <w:t>в последние две учебные</w:t>
      </w:r>
      <w:r>
        <w:rPr>
          <w:rStyle w:val="Style_1_ch"/>
          <w:sz w:val="28"/>
        </w:rPr>
        <w:t xml:space="preserve"> недел</w:t>
      </w:r>
      <w:r>
        <w:rPr>
          <w:rStyle w:val="Style_1_ch"/>
          <w:sz w:val="28"/>
        </w:rPr>
        <w:t>и учебного года</w:t>
      </w:r>
      <w:r>
        <w:rPr>
          <w:rStyle w:val="Style_1_ch"/>
          <w:sz w:val="28"/>
        </w:rPr>
        <w:t>.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>
        <w:rPr>
          <w:rStyle w:val="Style_1_ch"/>
          <w:sz w:val="28"/>
        </w:rPr>
        <w:br/>
      </w:r>
      <w:r>
        <w:rPr>
          <w:rStyle w:val="Style_1_ch"/>
          <w:sz w:val="28"/>
        </w:rPr>
        <w:t xml:space="preserve">текущего контроля успеваемости и промежуточной аттестации обучающихся </w:t>
      </w:r>
      <w:r>
        <w:rPr>
          <w:rStyle w:val="Style_1_ch"/>
          <w:sz w:val="28"/>
        </w:rPr>
        <w:t>м</w:t>
      </w:r>
      <w:r>
        <w:rPr>
          <w:rStyle w:val="Style_1_ch"/>
          <w:sz w:val="28"/>
        </w:rPr>
        <w:t>униципально</w:t>
      </w:r>
      <w:r>
        <w:rPr>
          <w:rStyle w:val="Style_1_ch"/>
          <w:sz w:val="28"/>
        </w:rPr>
        <w:t>го бюджетного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обще</w:t>
      </w:r>
      <w:r>
        <w:rPr>
          <w:rStyle w:val="Style_1_ch"/>
          <w:sz w:val="28"/>
        </w:rPr>
        <w:t>образовательно</w:t>
      </w:r>
      <w:r>
        <w:rPr>
          <w:rStyle w:val="Style_1_ch"/>
          <w:sz w:val="28"/>
        </w:rPr>
        <w:t>го</w:t>
      </w:r>
      <w:r>
        <w:rPr>
          <w:rStyle w:val="Style_1_ch"/>
          <w:sz w:val="28"/>
        </w:rPr>
        <w:t xml:space="preserve"> учреждени</w:t>
      </w:r>
      <w:r>
        <w:rPr>
          <w:rStyle w:val="Style_1_ch"/>
          <w:sz w:val="28"/>
        </w:rPr>
        <w:t>я</w:t>
      </w:r>
      <w:r>
        <w:rPr>
          <w:rStyle w:val="Style_1_ch"/>
          <w:sz w:val="28"/>
        </w:rPr>
        <w:t xml:space="preserve"> «</w:t>
      </w:r>
      <w:r>
        <w:rPr>
          <w:rStyle w:val="Style_1_ch"/>
          <w:sz w:val="28"/>
        </w:rPr>
        <w:t>Александровская основная общеобразовательная школа</w:t>
      </w:r>
      <w:r>
        <w:rPr>
          <w:rStyle w:val="Style_1_ch"/>
          <w:sz w:val="28"/>
        </w:rPr>
        <w:t xml:space="preserve"> имени Героя Советского Союза Александра Афанасьевича Казакова» </w:t>
      </w:r>
      <w:r>
        <w:rPr>
          <w:rStyle w:val="Style_1_ch"/>
          <w:sz w:val="28"/>
        </w:rPr>
        <w:t>Сармановского</w:t>
      </w:r>
      <w:r>
        <w:rPr>
          <w:rStyle w:val="Style_1_ch"/>
          <w:sz w:val="28"/>
        </w:rPr>
        <w:t xml:space="preserve"> муниципального района Республики Татарстан</w:t>
      </w:r>
      <w:r>
        <w:rPr>
          <w:rStyle w:val="Style_1_ch"/>
          <w:sz w:val="28"/>
        </w:rPr>
        <w:t>.</w:t>
      </w:r>
    </w:p>
    <w:p w14:paraId="12000000">
      <w:pPr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>Освоение основной образовательной</w:t>
      </w:r>
      <w:r>
        <w:rPr>
          <w:rStyle w:val="Style_1_ch"/>
          <w:sz w:val="28"/>
        </w:rPr>
        <w:t xml:space="preserve"> программ </w:t>
      </w:r>
      <w:r>
        <w:rPr>
          <w:rStyle w:val="Style_1_ch"/>
          <w:sz w:val="28"/>
        </w:rPr>
        <w:t>основного</w:t>
      </w:r>
      <w:r>
        <w:rPr>
          <w:rStyle w:val="Style_1_ch"/>
          <w:sz w:val="28"/>
        </w:rPr>
        <w:t xml:space="preserve"> общего образования завершается итоговой аттестацией.</w:t>
      </w:r>
      <w:r>
        <w:rPr>
          <w:rStyle w:val="Style_1_ch"/>
          <w:sz w:val="28"/>
        </w:rPr>
        <w:t xml:space="preserve"> </w:t>
      </w:r>
    </w:p>
    <w:p w14:paraId="13000000">
      <w:pPr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 xml:space="preserve">Нормативный срок освоения </w:t>
      </w:r>
      <w:r>
        <w:rPr>
          <w:rStyle w:val="Style_1_ch"/>
          <w:sz w:val="28"/>
        </w:rPr>
        <w:t>основной образовательной программы основного общего образования</w:t>
      </w:r>
      <w:r>
        <w:rPr>
          <w:rStyle w:val="Style_1_ch"/>
          <w:sz w:val="28"/>
        </w:rPr>
        <w:t xml:space="preserve"> составляет </w:t>
      </w:r>
      <w:r>
        <w:rPr>
          <w:rStyle w:val="Style_1_ch"/>
          <w:sz w:val="28"/>
        </w:rPr>
        <w:t>5</w:t>
      </w:r>
      <w:r>
        <w:rPr>
          <w:rStyle w:val="Style_1_ch"/>
          <w:sz w:val="28"/>
        </w:rPr>
        <w:t xml:space="preserve"> </w:t>
      </w:r>
      <w:r>
        <w:rPr>
          <w:rStyle w:val="Style_1_ch"/>
          <w:sz w:val="28"/>
        </w:rPr>
        <w:t>лет</w:t>
      </w:r>
      <w:r>
        <w:rPr>
          <w:rStyle w:val="Style_1_ch"/>
          <w:sz w:val="28"/>
        </w:rPr>
        <w:t>.</w:t>
      </w:r>
    </w:p>
    <w:p w14:paraId="14000000">
      <w:pPr>
        <w:sectPr>
          <w:pgSz w:h="16838" w:orient="portrait" w:w="11906"/>
          <w:pgMar w:bottom="1134" w:footer="708" w:gutter="0" w:header="708" w:left="1134" w:right="850" w:top="1134"/>
        </w:sectPr>
      </w:pPr>
    </w:p>
    <w:p w14:paraId="15000000">
      <w:pPr>
        <w:ind w:firstLine="567"/>
        <w:jc w:val="both"/>
        <w:rPr>
          <w:rStyle w:val="Style_1_ch"/>
          <w:sz w:val="28"/>
        </w:rPr>
      </w:pPr>
      <w:r>
        <w:rPr>
          <w:rStyle w:val="Style_1_ch"/>
          <w:sz w:val="28"/>
        </w:rPr>
        <w:t>УЧЕБНЫЙ ПЛАН</w:t>
      </w:r>
    </w:p>
    <w:tbl>
      <w:tblPr>
        <w:tblStyle w:val="Style_2"/>
        <w:tblLayout w:type="fixed"/>
      </w:tblPr>
      <w:tblGrid>
        <w:gridCol w:w="1701"/>
        <w:gridCol w:w="2666"/>
        <w:gridCol w:w="1157"/>
        <w:gridCol w:w="1156"/>
        <w:gridCol w:w="925"/>
        <w:gridCol w:w="925"/>
        <w:gridCol w:w="1387"/>
      </w:tblGrid>
      <w:tr>
        <w:tc>
          <w:tcPr>
            <w:tcW w:type="dxa" w:w="1701"/>
            <w:vMerge w:val="restart"/>
            <w:shd w:fill="D9D9D9" w:val="clear"/>
          </w:tcPr>
          <w:p w14:paraId="16000000">
            <w:r>
              <w:rPr>
                <w:b w:val="1"/>
              </w:rPr>
              <w:t>Предметная область</w:t>
            </w:r>
          </w:p>
        </w:tc>
        <w:tc>
          <w:tcPr>
            <w:tcW w:type="dxa" w:w="2666"/>
            <w:vMerge w:val="restart"/>
            <w:shd w:fill="D9D9D9" w:val="clear"/>
          </w:tcPr>
          <w:p w14:paraId="17000000">
            <w:r>
              <w:rPr>
                <w:b w:val="1"/>
              </w:rPr>
              <w:t>Учебный предмет</w:t>
            </w:r>
          </w:p>
        </w:tc>
        <w:tc>
          <w:tcPr>
            <w:tcW w:type="dxa" w:w="5549"/>
            <w:gridSpan w:val="5"/>
            <w:shd w:fill="D9D9D9" w:val="clear"/>
          </w:tcPr>
          <w:p w14:paraId="18000000">
            <w:pPr>
              <w:ind/>
              <w:jc w:val="center"/>
            </w:pPr>
            <w:r>
              <w:rPr>
                <w:b w:val="1"/>
              </w:rPr>
              <w:t>Количество часов в неделю</w:t>
            </w:r>
          </w:p>
        </w:tc>
      </w:tr>
      <w:tr>
        <w:tc>
          <w:tcPr>
            <w:tcW w:type="dxa" w:w="1701"/>
            <w:gridSpan w:val="1"/>
            <w:vMerge w:val="continue"/>
            <w:shd w:fill="D9D9D9" w:val="clear"/>
          </w:tcPr>
          <w:p/>
        </w:tc>
        <w:tc>
          <w:tcPr>
            <w:tcW w:type="dxa" w:w="2666"/>
            <w:gridSpan w:val="1"/>
            <w:vMerge w:val="continue"/>
            <w:shd w:fill="D9D9D9" w:val="clear"/>
          </w:tcPr>
          <w:p/>
        </w:tc>
        <w:tc>
          <w:tcPr>
            <w:tcW w:type="dxa" w:w="1157"/>
            <w:shd w:fill="D9D9D9" w:val="clear"/>
          </w:tcPr>
          <w:p w14:paraId="19000000">
            <w:pPr>
              <w:ind/>
              <w:jc w:val="center"/>
            </w:pPr>
            <w:r>
              <w:rPr>
                <w:b w:val="1"/>
              </w:rPr>
              <w:t>5</w:t>
            </w:r>
          </w:p>
        </w:tc>
        <w:tc>
          <w:tcPr>
            <w:tcW w:type="dxa" w:w="1156"/>
            <w:shd w:fill="D9D9D9" w:val="clear"/>
          </w:tcPr>
          <w:p w14:paraId="1A000000">
            <w:pPr>
              <w:ind/>
              <w:jc w:val="center"/>
            </w:pPr>
            <w:r>
              <w:rPr>
                <w:b w:val="1"/>
              </w:rPr>
              <w:t>6</w:t>
            </w:r>
          </w:p>
        </w:tc>
        <w:tc>
          <w:tcPr>
            <w:tcW w:type="dxa" w:w="925"/>
            <w:shd w:fill="D9D9D9" w:val="clear"/>
          </w:tcPr>
          <w:p w14:paraId="1B000000">
            <w:pPr>
              <w:ind/>
              <w:jc w:val="center"/>
            </w:pPr>
            <w:r>
              <w:rPr>
                <w:b w:val="1"/>
              </w:rPr>
              <w:t>7</w:t>
            </w:r>
          </w:p>
        </w:tc>
        <w:tc>
          <w:tcPr>
            <w:tcW w:type="dxa" w:w="925"/>
            <w:shd w:fill="D9D9D9" w:val="clear"/>
          </w:tcPr>
          <w:p w14:paraId="1C000000">
            <w:pPr>
              <w:ind/>
              <w:jc w:val="center"/>
            </w:pPr>
            <w:r>
              <w:rPr>
                <w:b w:val="1"/>
              </w:rPr>
              <w:t>8</w:t>
            </w:r>
          </w:p>
        </w:tc>
        <w:tc>
          <w:tcPr>
            <w:tcW w:type="dxa" w:w="1387"/>
            <w:shd w:fill="D9D9D9" w:val="clear"/>
          </w:tcPr>
          <w:p w14:paraId="1D000000">
            <w:pPr>
              <w:ind/>
              <w:jc w:val="center"/>
            </w:pPr>
            <w:r>
              <w:rPr>
                <w:b w:val="1"/>
              </w:rPr>
              <w:t>9</w:t>
            </w:r>
          </w:p>
        </w:tc>
      </w:tr>
      <w:tr>
        <w:tc>
          <w:tcPr>
            <w:tcW w:type="dxa" w:w="9916"/>
            <w:gridSpan w:val="7"/>
            <w:shd w:fill="FFFFB3" w:val="clear"/>
          </w:tcPr>
          <w:p w14:paraId="1E000000">
            <w:pPr>
              <w:ind/>
              <w:jc w:val="center"/>
            </w:pPr>
            <w:r>
              <w:rPr>
                <w:b w:val="1"/>
              </w:rPr>
              <w:t>Обязательная часть</w:t>
            </w:r>
          </w:p>
        </w:tc>
      </w:tr>
      <w:tr>
        <w:tc>
          <w:tcPr>
            <w:tcW w:type="dxa" w:w="1701"/>
            <w:vMerge w:val="restart"/>
          </w:tcPr>
          <w:p w14:paraId="1F000000">
            <w:r>
              <w:t>Русский язык и литература</w:t>
            </w:r>
          </w:p>
        </w:tc>
        <w:tc>
          <w:tcPr>
            <w:tcW w:type="dxa" w:w="2666"/>
          </w:tcPr>
          <w:p w14:paraId="20000000">
            <w:r>
              <w:t>Русский язык</w:t>
            </w:r>
          </w:p>
        </w:tc>
        <w:tc>
          <w:tcPr>
            <w:tcW w:type="dxa" w:w="1157"/>
          </w:tcPr>
          <w:p w14:paraId="21000000">
            <w:pPr>
              <w:ind/>
              <w:jc w:val="center"/>
            </w:pPr>
            <w:r>
              <w:t>5</w:t>
            </w:r>
          </w:p>
        </w:tc>
        <w:tc>
          <w:tcPr>
            <w:tcW w:type="dxa" w:w="1156"/>
          </w:tcPr>
          <w:p w14:paraId="22000000">
            <w:pPr>
              <w:ind/>
              <w:jc w:val="center"/>
            </w:pPr>
            <w:r>
              <w:t>6</w:t>
            </w:r>
          </w:p>
        </w:tc>
        <w:tc>
          <w:tcPr>
            <w:tcW w:type="dxa" w:w="925"/>
          </w:tcPr>
          <w:p w14:paraId="23000000">
            <w:pPr>
              <w:ind/>
              <w:jc w:val="center"/>
            </w:pPr>
            <w:r>
              <w:t>4</w:t>
            </w:r>
          </w:p>
        </w:tc>
        <w:tc>
          <w:tcPr>
            <w:tcW w:type="dxa" w:w="925"/>
          </w:tcPr>
          <w:p w14:paraId="24000000">
            <w:pPr>
              <w:ind/>
              <w:jc w:val="center"/>
            </w:pPr>
            <w:r>
              <w:t>3</w:t>
            </w:r>
          </w:p>
        </w:tc>
        <w:tc>
          <w:tcPr>
            <w:tcW w:type="dxa" w:w="1387"/>
          </w:tcPr>
          <w:p w14:paraId="25000000">
            <w:pPr>
              <w:ind/>
              <w:jc w:val="center"/>
            </w:pPr>
            <w:r>
              <w:t>3</w:t>
            </w:r>
          </w:p>
        </w:tc>
      </w:tr>
      <w:tr>
        <w:tc>
          <w:tcPr>
            <w:tcW w:type="dxa" w:w="1701"/>
            <w:gridSpan w:val="1"/>
            <w:vMerge w:val="continue"/>
          </w:tcPr>
          <w:p/>
        </w:tc>
        <w:tc>
          <w:tcPr>
            <w:tcW w:type="dxa" w:w="2666"/>
          </w:tcPr>
          <w:p w14:paraId="26000000">
            <w:r>
              <w:t>Литература</w:t>
            </w:r>
          </w:p>
        </w:tc>
        <w:tc>
          <w:tcPr>
            <w:tcW w:type="dxa" w:w="1157"/>
          </w:tcPr>
          <w:p w14:paraId="27000000">
            <w:pPr>
              <w:ind/>
              <w:jc w:val="center"/>
            </w:pPr>
            <w:r>
              <w:t>3</w:t>
            </w:r>
          </w:p>
        </w:tc>
        <w:tc>
          <w:tcPr>
            <w:tcW w:type="dxa" w:w="1156"/>
          </w:tcPr>
          <w:p w14:paraId="28000000">
            <w:pPr>
              <w:ind/>
              <w:jc w:val="center"/>
            </w:pPr>
            <w:r>
              <w:t>3</w:t>
            </w:r>
          </w:p>
        </w:tc>
        <w:tc>
          <w:tcPr>
            <w:tcW w:type="dxa" w:w="925"/>
          </w:tcPr>
          <w:p w14:paraId="29000000">
            <w:pPr>
              <w:ind/>
              <w:jc w:val="center"/>
            </w:pPr>
            <w:r>
              <w:t>2</w:t>
            </w:r>
          </w:p>
        </w:tc>
        <w:tc>
          <w:tcPr>
            <w:tcW w:type="dxa" w:w="925"/>
          </w:tcPr>
          <w:p w14:paraId="2A000000">
            <w:pPr>
              <w:ind/>
              <w:jc w:val="center"/>
            </w:pPr>
            <w:r>
              <w:t>2</w:t>
            </w:r>
          </w:p>
        </w:tc>
        <w:tc>
          <w:tcPr>
            <w:tcW w:type="dxa" w:w="1387"/>
          </w:tcPr>
          <w:p w14:paraId="2B000000">
            <w:pPr>
              <w:ind/>
              <w:jc w:val="center"/>
            </w:pPr>
            <w:r>
              <w:t>3</w:t>
            </w:r>
          </w:p>
        </w:tc>
      </w:tr>
      <w:tr>
        <w:tc>
          <w:tcPr>
            <w:tcW w:type="dxa" w:w="1701"/>
            <w:vMerge w:val="restart"/>
          </w:tcPr>
          <w:p w14:paraId="2C000000">
            <w:r>
              <w:t>Родной язык и родная литература</w:t>
            </w:r>
          </w:p>
        </w:tc>
        <w:tc>
          <w:tcPr>
            <w:tcW w:type="dxa" w:w="2666"/>
          </w:tcPr>
          <w:p w14:paraId="2D000000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type="dxa" w:w="1157"/>
          </w:tcPr>
          <w:p w14:paraId="2E000000">
            <w:pPr>
              <w:ind/>
              <w:jc w:val="center"/>
            </w:pPr>
            <w:r>
              <w:t>2</w:t>
            </w:r>
          </w:p>
        </w:tc>
        <w:tc>
          <w:tcPr>
            <w:tcW w:type="dxa" w:w="1156"/>
          </w:tcPr>
          <w:p w14:paraId="2F000000">
            <w:pPr>
              <w:ind/>
              <w:jc w:val="center"/>
            </w:pPr>
            <w:r>
              <w:t>2</w:t>
            </w:r>
          </w:p>
        </w:tc>
        <w:tc>
          <w:tcPr>
            <w:tcW w:type="dxa" w:w="925"/>
          </w:tcPr>
          <w:p w14:paraId="30000000">
            <w:pPr>
              <w:ind/>
              <w:jc w:val="center"/>
            </w:pPr>
            <w:r>
              <w:t>2</w:t>
            </w:r>
          </w:p>
        </w:tc>
        <w:tc>
          <w:tcPr>
            <w:tcW w:type="dxa" w:w="925"/>
          </w:tcPr>
          <w:p w14:paraId="31000000">
            <w:pPr>
              <w:ind/>
              <w:jc w:val="center"/>
            </w:pPr>
            <w:r>
              <w:t>2</w:t>
            </w:r>
          </w:p>
        </w:tc>
        <w:tc>
          <w:tcPr>
            <w:tcW w:type="dxa" w:w="1387"/>
          </w:tcPr>
          <w:p w14:paraId="32000000">
            <w:pPr>
              <w:ind/>
              <w:jc w:val="center"/>
            </w:pPr>
            <w:r>
              <w:t>2</w:t>
            </w:r>
          </w:p>
        </w:tc>
      </w:tr>
      <w:tr>
        <w:tc>
          <w:tcPr>
            <w:tcW w:type="dxa" w:w="1701"/>
            <w:gridSpan w:val="1"/>
            <w:vMerge w:val="continue"/>
          </w:tcPr>
          <w:p/>
        </w:tc>
        <w:tc>
          <w:tcPr>
            <w:tcW w:type="dxa" w:w="2666"/>
          </w:tcPr>
          <w:p w14:paraId="33000000">
            <w:r>
              <w:t>Родная литература</w:t>
            </w:r>
          </w:p>
        </w:tc>
        <w:tc>
          <w:tcPr>
            <w:tcW w:type="dxa" w:w="1157"/>
          </w:tcPr>
          <w:p w14:paraId="34000000">
            <w:pPr>
              <w:ind/>
              <w:jc w:val="center"/>
            </w:pPr>
            <w:r>
              <w:t>1</w:t>
            </w:r>
          </w:p>
        </w:tc>
        <w:tc>
          <w:tcPr>
            <w:tcW w:type="dxa" w:w="1156"/>
          </w:tcPr>
          <w:p w14:paraId="35000000">
            <w:pPr>
              <w:ind/>
              <w:jc w:val="center"/>
            </w:pPr>
            <w:r>
              <w:t>1</w:t>
            </w:r>
          </w:p>
        </w:tc>
        <w:tc>
          <w:tcPr>
            <w:tcW w:type="dxa" w:w="925"/>
          </w:tcPr>
          <w:p w14:paraId="36000000">
            <w:pPr>
              <w:ind/>
              <w:jc w:val="center"/>
            </w:pPr>
            <w:r>
              <w:t>1</w:t>
            </w:r>
          </w:p>
        </w:tc>
        <w:tc>
          <w:tcPr>
            <w:tcW w:type="dxa" w:w="925"/>
          </w:tcPr>
          <w:p w14:paraId="37000000">
            <w:pPr>
              <w:ind/>
              <w:jc w:val="center"/>
            </w:pPr>
            <w:r>
              <w:t>1</w:t>
            </w:r>
          </w:p>
        </w:tc>
        <w:tc>
          <w:tcPr>
            <w:tcW w:type="dxa" w:w="1387"/>
          </w:tcPr>
          <w:p w14:paraId="38000000">
            <w:pPr>
              <w:ind/>
              <w:jc w:val="center"/>
            </w:pPr>
            <w:r>
              <w:t>1</w:t>
            </w:r>
          </w:p>
        </w:tc>
      </w:tr>
      <w:tr>
        <w:tc>
          <w:tcPr>
            <w:tcW w:type="dxa" w:w="1701"/>
          </w:tcPr>
          <w:p w14:paraId="39000000">
            <w:r>
              <w:t>Иностранные языки</w:t>
            </w:r>
          </w:p>
        </w:tc>
        <w:tc>
          <w:tcPr>
            <w:tcW w:type="dxa" w:w="2666"/>
          </w:tcPr>
          <w:p w14:paraId="3A000000">
            <w:r>
              <w:t>Иностранный язык</w:t>
            </w:r>
          </w:p>
        </w:tc>
        <w:tc>
          <w:tcPr>
            <w:tcW w:type="dxa" w:w="1157"/>
          </w:tcPr>
          <w:p w14:paraId="3B000000">
            <w:pPr>
              <w:ind/>
              <w:jc w:val="center"/>
            </w:pPr>
            <w:r>
              <w:t>3</w:t>
            </w:r>
          </w:p>
        </w:tc>
        <w:tc>
          <w:tcPr>
            <w:tcW w:type="dxa" w:w="1156"/>
          </w:tcPr>
          <w:p w14:paraId="3C000000">
            <w:pPr>
              <w:ind/>
              <w:jc w:val="center"/>
            </w:pPr>
            <w:r>
              <w:t>3</w:t>
            </w:r>
          </w:p>
        </w:tc>
        <w:tc>
          <w:tcPr>
            <w:tcW w:type="dxa" w:w="925"/>
          </w:tcPr>
          <w:p w14:paraId="3D000000">
            <w:pPr>
              <w:ind/>
              <w:jc w:val="center"/>
            </w:pPr>
            <w:r>
              <w:t>3</w:t>
            </w:r>
          </w:p>
        </w:tc>
        <w:tc>
          <w:tcPr>
            <w:tcW w:type="dxa" w:w="925"/>
          </w:tcPr>
          <w:p w14:paraId="3E000000">
            <w:pPr>
              <w:ind/>
              <w:jc w:val="center"/>
            </w:pPr>
            <w:r>
              <w:t>3</w:t>
            </w:r>
          </w:p>
        </w:tc>
        <w:tc>
          <w:tcPr>
            <w:tcW w:type="dxa" w:w="1387"/>
          </w:tcPr>
          <w:p w14:paraId="3F000000">
            <w:pPr>
              <w:ind/>
              <w:jc w:val="center"/>
            </w:pPr>
            <w:r>
              <w:t>3</w:t>
            </w:r>
          </w:p>
        </w:tc>
      </w:tr>
      <w:tr>
        <w:tc>
          <w:tcPr>
            <w:tcW w:type="dxa" w:w="1701"/>
            <w:vMerge w:val="restart"/>
          </w:tcPr>
          <w:p w14:paraId="40000000">
            <w:r>
              <w:t>Математика и информатика</w:t>
            </w:r>
          </w:p>
        </w:tc>
        <w:tc>
          <w:tcPr>
            <w:tcW w:type="dxa" w:w="2666"/>
          </w:tcPr>
          <w:p w14:paraId="41000000">
            <w:r>
              <w:t>Математика</w:t>
            </w:r>
          </w:p>
        </w:tc>
        <w:tc>
          <w:tcPr>
            <w:tcW w:type="dxa" w:w="1157"/>
          </w:tcPr>
          <w:p w14:paraId="42000000">
            <w:pPr>
              <w:ind/>
              <w:jc w:val="center"/>
            </w:pPr>
            <w:r>
              <w:t>5</w:t>
            </w:r>
          </w:p>
        </w:tc>
        <w:tc>
          <w:tcPr>
            <w:tcW w:type="dxa" w:w="1156"/>
          </w:tcPr>
          <w:p w14:paraId="43000000">
            <w:pPr>
              <w:ind/>
              <w:jc w:val="center"/>
            </w:pPr>
            <w:r>
              <w:t>5</w:t>
            </w:r>
          </w:p>
        </w:tc>
        <w:tc>
          <w:tcPr>
            <w:tcW w:type="dxa" w:w="925"/>
          </w:tcPr>
          <w:p w14:paraId="44000000">
            <w:pPr>
              <w:ind/>
              <w:jc w:val="center"/>
            </w:pPr>
            <w:r>
              <w:t>0</w:t>
            </w:r>
          </w:p>
        </w:tc>
        <w:tc>
          <w:tcPr>
            <w:tcW w:type="dxa" w:w="925"/>
          </w:tcPr>
          <w:p w14:paraId="45000000">
            <w:pPr>
              <w:ind/>
              <w:jc w:val="center"/>
            </w:pPr>
            <w:r>
              <w:t>0</w:t>
            </w:r>
          </w:p>
        </w:tc>
        <w:tc>
          <w:tcPr>
            <w:tcW w:type="dxa" w:w="1387"/>
          </w:tcPr>
          <w:p w14:paraId="46000000">
            <w:pPr>
              <w:ind/>
              <w:jc w:val="center"/>
            </w:pPr>
            <w:r>
              <w:t>0</w:t>
            </w:r>
          </w:p>
        </w:tc>
      </w:tr>
      <w:tr>
        <w:tc>
          <w:tcPr>
            <w:tcW w:type="dxa" w:w="1701"/>
            <w:gridSpan w:val="1"/>
            <w:vMerge w:val="continue"/>
          </w:tcPr>
          <w:p/>
        </w:tc>
        <w:tc>
          <w:tcPr>
            <w:tcW w:type="dxa" w:w="2666"/>
          </w:tcPr>
          <w:p w14:paraId="47000000">
            <w:r>
              <w:t>Алгебра</w:t>
            </w:r>
          </w:p>
        </w:tc>
        <w:tc>
          <w:tcPr>
            <w:tcW w:type="dxa" w:w="1157"/>
          </w:tcPr>
          <w:p w14:paraId="48000000">
            <w:pPr>
              <w:ind/>
              <w:jc w:val="center"/>
            </w:pPr>
            <w:r>
              <w:t>0</w:t>
            </w:r>
          </w:p>
        </w:tc>
        <w:tc>
          <w:tcPr>
            <w:tcW w:type="dxa" w:w="1156"/>
          </w:tcPr>
          <w:p w14:paraId="49000000">
            <w:pPr>
              <w:ind/>
              <w:jc w:val="center"/>
            </w:pPr>
            <w:r>
              <w:t>0</w:t>
            </w:r>
          </w:p>
        </w:tc>
        <w:tc>
          <w:tcPr>
            <w:tcW w:type="dxa" w:w="925"/>
          </w:tcPr>
          <w:p w14:paraId="4A000000">
            <w:pPr>
              <w:ind/>
              <w:jc w:val="center"/>
            </w:pPr>
            <w:r>
              <w:t>3</w:t>
            </w:r>
          </w:p>
        </w:tc>
        <w:tc>
          <w:tcPr>
            <w:tcW w:type="dxa" w:w="925"/>
          </w:tcPr>
          <w:p w14:paraId="4B000000">
            <w:pPr>
              <w:ind/>
              <w:jc w:val="center"/>
            </w:pPr>
            <w:r>
              <w:t>3</w:t>
            </w:r>
          </w:p>
        </w:tc>
        <w:tc>
          <w:tcPr>
            <w:tcW w:type="dxa" w:w="1387"/>
          </w:tcPr>
          <w:p w14:paraId="4C000000">
            <w:pPr>
              <w:ind/>
              <w:jc w:val="center"/>
            </w:pPr>
            <w:r>
              <w:t>3</w:t>
            </w:r>
          </w:p>
        </w:tc>
      </w:tr>
      <w:tr>
        <w:tc>
          <w:tcPr>
            <w:tcW w:type="dxa" w:w="1701"/>
            <w:gridSpan w:val="1"/>
            <w:vMerge w:val="continue"/>
          </w:tcPr>
          <w:p/>
        </w:tc>
        <w:tc>
          <w:tcPr>
            <w:tcW w:type="dxa" w:w="2666"/>
          </w:tcPr>
          <w:p w14:paraId="4D000000">
            <w:r>
              <w:t>Геометрия</w:t>
            </w:r>
          </w:p>
        </w:tc>
        <w:tc>
          <w:tcPr>
            <w:tcW w:type="dxa" w:w="1157"/>
          </w:tcPr>
          <w:p w14:paraId="4E000000">
            <w:pPr>
              <w:ind/>
              <w:jc w:val="center"/>
            </w:pPr>
            <w:r>
              <w:t>0</w:t>
            </w:r>
          </w:p>
        </w:tc>
        <w:tc>
          <w:tcPr>
            <w:tcW w:type="dxa" w:w="1156"/>
          </w:tcPr>
          <w:p w14:paraId="4F000000">
            <w:pPr>
              <w:ind/>
              <w:jc w:val="center"/>
            </w:pPr>
            <w:r>
              <w:t>0</w:t>
            </w:r>
          </w:p>
        </w:tc>
        <w:tc>
          <w:tcPr>
            <w:tcW w:type="dxa" w:w="925"/>
          </w:tcPr>
          <w:p w14:paraId="50000000">
            <w:pPr>
              <w:ind/>
              <w:jc w:val="center"/>
            </w:pPr>
            <w:r>
              <w:t>2</w:t>
            </w:r>
          </w:p>
        </w:tc>
        <w:tc>
          <w:tcPr>
            <w:tcW w:type="dxa" w:w="925"/>
          </w:tcPr>
          <w:p w14:paraId="51000000">
            <w:pPr>
              <w:ind/>
              <w:jc w:val="center"/>
            </w:pPr>
            <w:r>
              <w:t>2</w:t>
            </w:r>
          </w:p>
        </w:tc>
        <w:tc>
          <w:tcPr>
            <w:tcW w:type="dxa" w:w="1387"/>
          </w:tcPr>
          <w:p w14:paraId="52000000">
            <w:pPr>
              <w:ind/>
              <w:jc w:val="center"/>
            </w:pPr>
            <w:r>
              <w:t>2</w:t>
            </w:r>
          </w:p>
        </w:tc>
      </w:tr>
      <w:tr>
        <w:tc>
          <w:tcPr>
            <w:tcW w:type="dxa" w:w="1701"/>
            <w:gridSpan w:val="1"/>
            <w:vMerge w:val="continue"/>
          </w:tcPr>
          <w:p/>
        </w:tc>
        <w:tc>
          <w:tcPr>
            <w:tcW w:type="dxa" w:w="2666"/>
          </w:tcPr>
          <w:p w14:paraId="53000000">
            <w:r>
              <w:t>Вероятность и статистика</w:t>
            </w:r>
          </w:p>
        </w:tc>
        <w:tc>
          <w:tcPr>
            <w:tcW w:type="dxa" w:w="1157"/>
          </w:tcPr>
          <w:p w14:paraId="54000000">
            <w:pPr>
              <w:ind/>
              <w:jc w:val="center"/>
            </w:pPr>
            <w:r>
              <w:t>0</w:t>
            </w:r>
          </w:p>
        </w:tc>
        <w:tc>
          <w:tcPr>
            <w:tcW w:type="dxa" w:w="1156"/>
          </w:tcPr>
          <w:p w14:paraId="55000000">
            <w:pPr>
              <w:ind/>
              <w:jc w:val="center"/>
            </w:pPr>
            <w:r>
              <w:t>0</w:t>
            </w:r>
          </w:p>
        </w:tc>
        <w:tc>
          <w:tcPr>
            <w:tcW w:type="dxa" w:w="925"/>
          </w:tcPr>
          <w:p w14:paraId="56000000">
            <w:pPr>
              <w:ind/>
              <w:jc w:val="center"/>
            </w:pPr>
            <w:r>
              <w:t>1</w:t>
            </w:r>
          </w:p>
        </w:tc>
        <w:tc>
          <w:tcPr>
            <w:tcW w:type="dxa" w:w="925"/>
          </w:tcPr>
          <w:p w14:paraId="57000000">
            <w:pPr>
              <w:ind/>
              <w:jc w:val="center"/>
            </w:pPr>
            <w:r>
              <w:t>1</w:t>
            </w:r>
          </w:p>
        </w:tc>
        <w:tc>
          <w:tcPr>
            <w:tcW w:type="dxa" w:w="1387"/>
          </w:tcPr>
          <w:p w14:paraId="58000000">
            <w:pPr>
              <w:ind/>
              <w:jc w:val="center"/>
            </w:pPr>
            <w:r>
              <w:t>1</w:t>
            </w:r>
          </w:p>
        </w:tc>
      </w:tr>
      <w:tr>
        <w:tc>
          <w:tcPr>
            <w:tcW w:type="dxa" w:w="1701"/>
            <w:gridSpan w:val="1"/>
            <w:vMerge w:val="continue"/>
          </w:tcPr>
          <w:p/>
        </w:tc>
        <w:tc>
          <w:tcPr>
            <w:tcW w:type="dxa" w:w="2666"/>
          </w:tcPr>
          <w:p w14:paraId="59000000">
            <w:r>
              <w:t>Информатика</w:t>
            </w:r>
          </w:p>
        </w:tc>
        <w:tc>
          <w:tcPr>
            <w:tcW w:type="dxa" w:w="1157"/>
          </w:tcPr>
          <w:p w14:paraId="5A000000">
            <w:pPr>
              <w:ind/>
              <w:jc w:val="center"/>
            </w:pPr>
            <w:r>
              <w:t>0</w:t>
            </w:r>
          </w:p>
        </w:tc>
        <w:tc>
          <w:tcPr>
            <w:tcW w:type="dxa" w:w="1156"/>
          </w:tcPr>
          <w:p w14:paraId="5B000000">
            <w:pPr>
              <w:ind/>
              <w:jc w:val="center"/>
            </w:pPr>
            <w:r>
              <w:t>0</w:t>
            </w:r>
          </w:p>
        </w:tc>
        <w:tc>
          <w:tcPr>
            <w:tcW w:type="dxa" w:w="925"/>
          </w:tcPr>
          <w:p w14:paraId="5C000000">
            <w:pPr>
              <w:ind/>
              <w:jc w:val="center"/>
            </w:pPr>
            <w:r>
              <w:t>1</w:t>
            </w:r>
          </w:p>
        </w:tc>
        <w:tc>
          <w:tcPr>
            <w:tcW w:type="dxa" w:w="925"/>
          </w:tcPr>
          <w:p w14:paraId="5D000000">
            <w:pPr>
              <w:ind/>
              <w:jc w:val="center"/>
            </w:pPr>
            <w:r>
              <w:t>1</w:t>
            </w:r>
          </w:p>
        </w:tc>
        <w:tc>
          <w:tcPr>
            <w:tcW w:type="dxa" w:w="1387"/>
          </w:tcPr>
          <w:p w14:paraId="5E000000">
            <w:pPr>
              <w:ind/>
              <w:jc w:val="center"/>
            </w:pPr>
            <w:r>
              <w:t>2</w:t>
            </w:r>
          </w:p>
        </w:tc>
      </w:tr>
      <w:tr>
        <w:tc>
          <w:tcPr>
            <w:tcW w:type="dxa" w:w="1701"/>
            <w:vMerge w:val="restart"/>
          </w:tcPr>
          <w:p w14:paraId="5F000000">
            <w:r>
              <w:t>Общественно-научные предметы</w:t>
            </w:r>
          </w:p>
        </w:tc>
        <w:tc>
          <w:tcPr>
            <w:tcW w:type="dxa" w:w="2666"/>
          </w:tcPr>
          <w:p w14:paraId="60000000">
            <w:r>
              <w:t>История</w:t>
            </w:r>
          </w:p>
        </w:tc>
        <w:tc>
          <w:tcPr>
            <w:tcW w:type="dxa" w:w="1157"/>
          </w:tcPr>
          <w:p w14:paraId="61000000">
            <w:pPr>
              <w:ind/>
              <w:jc w:val="center"/>
            </w:pPr>
            <w:r>
              <w:t>2</w:t>
            </w:r>
          </w:p>
        </w:tc>
        <w:tc>
          <w:tcPr>
            <w:tcW w:type="dxa" w:w="1156"/>
          </w:tcPr>
          <w:p w14:paraId="62000000">
            <w:pPr>
              <w:ind/>
              <w:jc w:val="center"/>
            </w:pPr>
            <w:r>
              <w:t>2</w:t>
            </w:r>
          </w:p>
        </w:tc>
        <w:tc>
          <w:tcPr>
            <w:tcW w:type="dxa" w:w="925"/>
          </w:tcPr>
          <w:p w14:paraId="63000000">
            <w:pPr>
              <w:ind/>
              <w:jc w:val="center"/>
            </w:pPr>
            <w:r>
              <w:t>2</w:t>
            </w:r>
          </w:p>
        </w:tc>
        <w:tc>
          <w:tcPr>
            <w:tcW w:type="dxa" w:w="925"/>
          </w:tcPr>
          <w:p w14:paraId="64000000">
            <w:pPr>
              <w:ind/>
              <w:jc w:val="center"/>
            </w:pPr>
            <w:r>
              <w:t>2</w:t>
            </w:r>
          </w:p>
        </w:tc>
        <w:tc>
          <w:tcPr>
            <w:tcW w:type="dxa" w:w="1387"/>
          </w:tcPr>
          <w:p w14:paraId="65000000">
            <w:pPr>
              <w:ind/>
              <w:jc w:val="center"/>
            </w:pPr>
            <w:r>
              <w:t>2</w:t>
            </w:r>
          </w:p>
        </w:tc>
      </w:tr>
      <w:tr>
        <w:tc>
          <w:tcPr>
            <w:tcW w:type="dxa" w:w="1701"/>
            <w:gridSpan w:val="1"/>
            <w:vMerge w:val="continue"/>
          </w:tcPr>
          <w:p/>
        </w:tc>
        <w:tc>
          <w:tcPr>
            <w:tcW w:type="dxa" w:w="2666"/>
          </w:tcPr>
          <w:p w14:paraId="66000000">
            <w:r>
              <w:t>Обществознание</w:t>
            </w:r>
          </w:p>
        </w:tc>
        <w:tc>
          <w:tcPr>
            <w:tcW w:type="dxa" w:w="1157"/>
          </w:tcPr>
          <w:p w14:paraId="67000000">
            <w:pPr>
              <w:ind/>
              <w:jc w:val="center"/>
            </w:pPr>
            <w:r>
              <w:t>0</w:t>
            </w:r>
          </w:p>
        </w:tc>
        <w:tc>
          <w:tcPr>
            <w:tcW w:type="dxa" w:w="1156"/>
          </w:tcPr>
          <w:p w14:paraId="68000000">
            <w:pPr>
              <w:ind/>
              <w:jc w:val="center"/>
            </w:pPr>
            <w:r>
              <w:t>1</w:t>
            </w:r>
          </w:p>
        </w:tc>
        <w:tc>
          <w:tcPr>
            <w:tcW w:type="dxa" w:w="925"/>
          </w:tcPr>
          <w:p w14:paraId="69000000">
            <w:pPr>
              <w:ind/>
              <w:jc w:val="center"/>
            </w:pPr>
            <w:r>
              <w:t>1</w:t>
            </w:r>
          </w:p>
        </w:tc>
        <w:tc>
          <w:tcPr>
            <w:tcW w:type="dxa" w:w="925"/>
          </w:tcPr>
          <w:p w14:paraId="6A000000">
            <w:pPr>
              <w:ind/>
              <w:jc w:val="center"/>
            </w:pPr>
            <w:r>
              <w:t>1</w:t>
            </w:r>
          </w:p>
        </w:tc>
        <w:tc>
          <w:tcPr>
            <w:tcW w:type="dxa" w:w="1387"/>
          </w:tcPr>
          <w:p w14:paraId="6B000000">
            <w:pPr>
              <w:ind/>
              <w:jc w:val="center"/>
            </w:pPr>
            <w:r>
              <w:t>1</w:t>
            </w:r>
          </w:p>
        </w:tc>
      </w:tr>
      <w:tr>
        <w:tc>
          <w:tcPr>
            <w:tcW w:type="dxa" w:w="1701"/>
            <w:gridSpan w:val="1"/>
            <w:vMerge w:val="continue"/>
          </w:tcPr>
          <w:p/>
        </w:tc>
        <w:tc>
          <w:tcPr>
            <w:tcW w:type="dxa" w:w="2666"/>
          </w:tcPr>
          <w:p w14:paraId="6C000000">
            <w:r>
              <w:t>География</w:t>
            </w:r>
          </w:p>
        </w:tc>
        <w:tc>
          <w:tcPr>
            <w:tcW w:type="dxa" w:w="1157"/>
          </w:tcPr>
          <w:p w14:paraId="6D000000">
            <w:pPr>
              <w:ind/>
              <w:jc w:val="center"/>
            </w:pPr>
            <w:r>
              <w:t>1</w:t>
            </w:r>
          </w:p>
        </w:tc>
        <w:tc>
          <w:tcPr>
            <w:tcW w:type="dxa" w:w="1156"/>
          </w:tcPr>
          <w:p w14:paraId="6E000000">
            <w:pPr>
              <w:ind/>
              <w:jc w:val="center"/>
            </w:pPr>
            <w:r>
              <w:t>1</w:t>
            </w:r>
          </w:p>
        </w:tc>
        <w:tc>
          <w:tcPr>
            <w:tcW w:type="dxa" w:w="925"/>
          </w:tcPr>
          <w:p w14:paraId="6F000000">
            <w:pPr>
              <w:ind/>
              <w:jc w:val="center"/>
            </w:pPr>
            <w:r>
              <w:t>2</w:t>
            </w:r>
          </w:p>
        </w:tc>
        <w:tc>
          <w:tcPr>
            <w:tcW w:type="dxa" w:w="925"/>
          </w:tcPr>
          <w:p w14:paraId="70000000">
            <w:pPr>
              <w:ind/>
              <w:jc w:val="center"/>
            </w:pPr>
            <w:r>
              <w:t>2</w:t>
            </w:r>
          </w:p>
        </w:tc>
        <w:tc>
          <w:tcPr>
            <w:tcW w:type="dxa" w:w="1387"/>
          </w:tcPr>
          <w:p w14:paraId="71000000">
            <w:pPr>
              <w:ind/>
              <w:jc w:val="center"/>
            </w:pPr>
            <w:r>
              <w:t>2</w:t>
            </w:r>
          </w:p>
        </w:tc>
      </w:tr>
      <w:tr>
        <w:tc>
          <w:tcPr>
            <w:tcW w:type="dxa" w:w="1701"/>
            <w:vMerge w:val="restart"/>
          </w:tcPr>
          <w:p w14:paraId="72000000">
            <w:r>
              <w:t>Естественно-научные предметы</w:t>
            </w:r>
          </w:p>
        </w:tc>
        <w:tc>
          <w:tcPr>
            <w:tcW w:type="dxa" w:w="2666"/>
          </w:tcPr>
          <w:p w14:paraId="73000000">
            <w:r>
              <w:t>Физика</w:t>
            </w:r>
          </w:p>
        </w:tc>
        <w:tc>
          <w:tcPr>
            <w:tcW w:type="dxa" w:w="1157"/>
          </w:tcPr>
          <w:p w14:paraId="74000000">
            <w:pPr>
              <w:ind/>
              <w:jc w:val="center"/>
            </w:pPr>
            <w:r>
              <w:t>0</w:t>
            </w:r>
          </w:p>
        </w:tc>
        <w:tc>
          <w:tcPr>
            <w:tcW w:type="dxa" w:w="1156"/>
          </w:tcPr>
          <w:p w14:paraId="75000000">
            <w:pPr>
              <w:ind/>
              <w:jc w:val="center"/>
            </w:pPr>
            <w:r>
              <w:t>0</w:t>
            </w:r>
          </w:p>
        </w:tc>
        <w:tc>
          <w:tcPr>
            <w:tcW w:type="dxa" w:w="925"/>
          </w:tcPr>
          <w:p w14:paraId="76000000">
            <w:pPr>
              <w:ind/>
              <w:jc w:val="center"/>
            </w:pPr>
            <w:r>
              <w:t>2</w:t>
            </w:r>
          </w:p>
        </w:tc>
        <w:tc>
          <w:tcPr>
            <w:tcW w:type="dxa" w:w="925"/>
          </w:tcPr>
          <w:p w14:paraId="77000000">
            <w:pPr>
              <w:ind/>
              <w:jc w:val="center"/>
            </w:pPr>
            <w:r>
              <w:t>2</w:t>
            </w:r>
          </w:p>
        </w:tc>
        <w:tc>
          <w:tcPr>
            <w:tcW w:type="dxa" w:w="1387"/>
          </w:tcPr>
          <w:p w14:paraId="78000000">
            <w:pPr>
              <w:ind/>
              <w:jc w:val="center"/>
            </w:pPr>
            <w:r>
              <w:t>3</w:t>
            </w:r>
          </w:p>
        </w:tc>
      </w:tr>
      <w:tr>
        <w:tc>
          <w:tcPr>
            <w:tcW w:type="dxa" w:w="1701"/>
            <w:gridSpan w:val="1"/>
            <w:vMerge w:val="continue"/>
          </w:tcPr>
          <w:p/>
        </w:tc>
        <w:tc>
          <w:tcPr>
            <w:tcW w:type="dxa" w:w="2666"/>
          </w:tcPr>
          <w:p w14:paraId="79000000">
            <w:r>
              <w:t>Химия</w:t>
            </w:r>
          </w:p>
        </w:tc>
        <w:tc>
          <w:tcPr>
            <w:tcW w:type="dxa" w:w="1157"/>
          </w:tcPr>
          <w:p w14:paraId="7A000000">
            <w:pPr>
              <w:ind/>
              <w:jc w:val="center"/>
            </w:pPr>
            <w:r>
              <w:t>0</w:t>
            </w:r>
          </w:p>
        </w:tc>
        <w:tc>
          <w:tcPr>
            <w:tcW w:type="dxa" w:w="1156"/>
          </w:tcPr>
          <w:p w14:paraId="7B000000">
            <w:pPr>
              <w:ind/>
              <w:jc w:val="center"/>
            </w:pPr>
            <w:r>
              <w:t>0</w:t>
            </w:r>
          </w:p>
        </w:tc>
        <w:tc>
          <w:tcPr>
            <w:tcW w:type="dxa" w:w="925"/>
          </w:tcPr>
          <w:p w14:paraId="7C000000">
            <w:pPr>
              <w:ind/>
              <w:jc w:val="center"/>
            </w:pPr>
            <w:r>
              <w:t>0</w:t>
            </w:r>
          </w:p>
        </w:tc>
        <w:tc>
          <w:tcPr>
            <w:tcW w:type="dxa" w:w="925"/>
          </w:tcPr>
          <w:p w14:paraId="7D000000">
            <w:pPr>
              <w:ind/>
              <w:jc w:val="center"/>
            </w:pPr>
            <w:r>
              <w:t>2</w:t>
            </w:r>
          </w:p>
        </w:tc>
        <w:tc>
          <w:tcPr>
            <w:tcW w:type="dxa" w:w="1387"/>
          </w:tcPr>
          <w:p w14:paraId="7E000000">
            <w:pPr>
              <w:ind/>
              <w:jc w:val="center"/>
            </w:pPr>
            <w:r>
              <w:t>2</w:t>
            </w:r>
          </w:p>
        </w:tc>
      </w:tr>
      <w:tr>
        <w:tc>
          <w:tcPr>
            <w:tcW w:type="dxa" w:w="1701"/>
            <w:gridSpan w:val="1"/>
            <w:vMerge w:val="continue"/>
          </w:tcPr>
          <w:p/>
        </w:tc>
        <w:tc>
          <w:tcPr>
            <w:tcW w:type="dxa" w:w="2666"/>
          </w:tcPr>
          <w:p w14:paraId="7F000000">
            <w:r>
              <w:t>Биология</w:t>
            </w:r>
          </w:p>
        </w:tc>
        <w:tc>
          <w:tcPr>
            <w:tcW w:type="dxa" w:w="1157"/>
          </w:tcPr>
          <w:p w14:paraId="80000000">
            <w:pPr>
              <w:ind/>
              <w:jc w:val="center"/>
            </w:pPr>
            <w:r>
              <w:t>1</w:t>
            </w:r>
          </w:p>
        </w:tc>
        <w:tc>
          <w:tcPr>
            <w:tcW w:type="dxa" w:w="1156"/>
          </w:tcPr>
          <w:p w14:paraId="81000000">
            <w:pPr>
              <w:ind/>
              <w:jc w:val="center"/>
            </w:pPr>
            <w:r>
              <w:t>1</w:t>
            </w:r>
          </w:p>
        </w:tc>
        <w:tc>
          <w:tcPr>
            <w:tcW w:type="dxa" w:w="925"/>
          </w:tcPr>
          <w:p w14:paraId="82000000">
            <w:pPr>
              <w:ind/>
              <w:jc w:val="center"/>
            </w:pPr>
            <w:r>
              <w:t>1</w:t>
            </w:r>
          </w:p>
        </w:tc>
        <w:tc>
          <w:tcPr>
            <w:tcW w:type="dxa" w:w="925"/>
          </w:tcPr>
          <w:p w14:paraId="83000000">
            <w:pPr>
              <w:ind/>
              <w:jc w:val="center"/>
            </w:pPr>
            <w:r>
              <w:t>2</w:t>
            </w:r>
          </w:p>
        </w:tc>
        <w:tc>
          <w:tcPr>
            <w:tcW w:type="dxa" w:w="1387"/>
          </w:tcPr>
          <w:p w14:paraId="84000000">
            <w:pPr>
              <w:ind/>
              <w:jc w:val="center"/>
            </w:pPr>
            <w:r>
              <w:t>2</w:t>
            </w:r>
          </w:p>
        </w:tc>
      </w:tr>
      <w:tr>
        <w:tc>
          <w:tcPr>
            <w:tcW w:type="dxa" w:w="1701"/>
            <w:vMerge w:val="restart"/>
          </w:tcPr>
          <w:p w14:paraId="85000000">
            <w:r>
              <w:t>Искусство</w:t>
            </w:r>
          </w:p>
        </w:tc>
        <w:tc>
          <w:tcPr>
            <w:tcW w:type="dxa" w:w="2666"/>
          </w:tcPr>
          <w:p w14:paraId="86000000">
            <w:r>
              <w:t>Изобразительное искусство</w:t>
            </w:r>
          </w:p>
        </w:tc>
        <w:tc>
          <w:tcPr>
            <w:tcW w:type="dxa" w:w="1157"/>
          </w:tcPr>
          <w:p w14:paraId="87000000">
            <w:pPr>
              <w:ind/>
              <w:jc w:val="center"/>
            </w:pPr>
            <w:r>
              <w:t>1</w:t>
            </w:r>
          </w:p>
        </w:tc>
        <w:tc>
          <w:tcPr>
            <w:tcW w:type="dxa" w:w="1156"/>
          </w:tcPr>
          <w:p w14:paraId="88000000">
            <w:pPr>
              <w:ind/>
              <w:jc w:val="center"/>
            </w:pPr>
            <w:r>
              <w:t>1</w:t>
            </w:r>
          </w:p>
        </w:tc>
        <w:tc>
          <w:tcPr>
            <w:tcW w:type="dxa" w:w="925"/>
          </w:tcPr>
          <w:p w14:paraId="89000000">
            <w:pPr>
              <w:ind/>
              <w:jc w:val="center"/>
            </w:pPr>
            <w:r>
              <w:t>1</w:t>
            </w:r>
          </w:p>
        </w:tc>
        <w:tc>
          <w:tcPr>
            <w:tcW w:type="dxa" w:w="925"/>
          </w:tcPr>
          <w:p w14:paraId="8A000000">
            <w:pPr>
              <w:ind/>
              <w:jc w:val="center"/>
            </w:pPr>
            <w:r>
              <w:t>0</w:t>
            </w:r>
          </w:p>
        </w:tc>
        <w:tc>
          <w:tcPr>
            <w:tcW w:type="dxa" w:w="1387"/>
          </w:tcPr>
          <w:p w14:paraId="8B000000">
            <w:pPr>
              <w:ind/>
              <w:jc w:val="center"/>
            </w:pPr>
            <w:r>
              <w:t>0</w:t>
            </w:r>
          </w:p>
        </w:tc>
      </w:tr>
      <w:tr>
        <w:tc>
          <w:tcPr>
            <w:tcW w:type="dxa" w:w="1701"/>
            <w:gridSpan w:val="1"/>
            <w:vMerge w:val="continue"/>
          </w:tcPr>
          <w:p/>
        </w:tc>
        <w:tc>
          <w:tcPr>
            <w:tcW w:type="dxa" w:w="2666"/>
          </w:tcPr>
          <w:p w14:paraId="8C000000">
            <w:r>
              <w:t>Музыка</w:t>
            </w:r>
          </w:p>
        </w:tc>
        <w:tc>
          <w:tcPr>
            <w:tcW w:type="dxa" w:w="1157"/>
          </w:tcPr>
          <w:p w14:paraId="8D000000">
            <w:pPr>
              <w:ind/>
              <w:jc w:val="center"/>
            </w:pPr>
            <w:r>
              <w:t>1</w:t>
            </w:r>
          </w:p>
        </w:tc>
        <w:tc>
          <w:tcPr>
            <w:tcW w:type="dxa" w:w="1156"/>
          </w:tcPr>
          <w:p w14:paraId="8E000000">
            <w:pPr>
              <w:ind/>
              <w:jc w:val="center"/>
            </w:pPr>
            <w:r>
              <w:t>1</w:t>
            </w:r>
          </w:p>
        </w:tc>
        <w:tc>
          <w:tcPr>
            <w:tcW w:type="dxa" w:w="925"/>
          </w:tcPr>
          <w:p w14:paraId="8F000000">
            <w:pPr>
              <w:ind/>
              <w:jc w:val="center"/>
            </w:pPr>
            <w:r>
              <w:t>1</w:t>
            </w:r>
          </w:p>
        </w:tc>
        <w:tc>
          <w:tcPr>
            <w:tcW w:type="dxa" w:w="925"/>
          </w:tcPr>
          <w:p w14:paraId="90000000">
            <w:pPr>
              <w:ind/>
              <w:jc w:val="center"/>
            </w:pPr>
            <w:r>
              <w:t>1</w:t>
            </w:r>
          </w:p>
        </w:tc>
        <w:tc>
          <w:tcPr>
            <w:tcW w:type="dxa" w:w="1387"/>
          </w:tcPr>
          <w:p w14:paraId="91000000">
            <w:pPr>
              <w:ind/>
              <w:jc w:val="center"/>
            </w:pPr>
            <w:r>
              <w:t>0</w:t>
            </w:r>
          </w:p>
        </w:tc>
      </w:tr>
      <w:tr>
        <w:tc>
          <w:tcPr>
            <w:tcW w:type="dxa" w:w="1701"/>
          </w:tcPr>
          <w:p w14:paraId="92000000">
            <w:r>
              <w:t>Технология</w:t>
            </w:r>
          </w:p>
        </w:tc>
        <w:tc>
          <w:tcPr>
            <w:tcW w:type="dxa" w:w="2666"/>
          </w:tcPr>
          <w:p w14:paraId="93000000">
            <w:r>
              <w:t>Технология</w:t>
            </w:r>
          </w:p>
        </w:tc>
        <w:tc>
          <w:tcPr>
            <w:tcW w:type="dxa" w:w="1157"/>
          </w:tcPr>
          <w:p w14:paraId="94000000">
            <w:pPr>
              <w:ind/>
              <w:jc w:val="center"/>
            </w:pPr>
            <w:r>
              <w:t>2</w:t>
            </w:r>
          </w:p>
        </w:tc>
        <w:tc>
          <w:tcPr>
            <w:tcW w:type="dxa" w:w="1156"/>
          </w:tcPr>
          <w:p w14:paraId="95000000">
            <w:pPr>
              <w:ind/>
              <w:jc w:val="center"/>
            </w:pPr>
            <w:r>
              <w:t>2</w:t>
            </w:r>
          </w:p>
        </w:tc>
        <w:tc>
          <w:tcPr>
            <w:tcW w:type="dxa" w:w="925"/>
          </w:tcPr>
          <w:p w14:paraId="96000000">
            <w:pPr>
              <w:ind/>
              <w:jc w:val="center"/>
            </w:pPr>
            <w:r>
              <w:t>2</w:t>
            </w:r>
          </w:p>
        </w:tc>
        <w:tc>
          <w:tcPr>
            <w:tcW w:type="dxa" w:w="925"/>
          </w:tcPr>
          <w:p w14:paraId="97000000">
            <w:pPr>
              <w:ind/>
              <w:jc w:val="center"/>
            </w:pPr>
            <w:r>
              <w:t>1</w:t>
            </w:r>
          </w:p>
        </w:tc>
        <w:tc>
          <w:tcPr>
            <w:tcW w:type="dxa" w:w="1387"/>
          </w:tcPr>
          <w:p w14:paraId="98000000">
            <w:pPr>
              <w:ind/>
              <w:jc w:val="center"/>
            </w:pPr>
            <w:r>
              <w:t>0</w:t>
            </w:r>
          </w:p>
        </w:tc>
      </w:tr>
      <w:tr>
        <w:tc>
          <w:tcPr>
            <w:tcW w:type="dxa" w:w="1701"/>
            <w:vMerge w:val="restart"/>
          </w:tcPr>
          <w:p w14:paraId="99000000">
            <w:r>
              <w:t>Физическая культура и основы безопасности жизнедеятельности</w:t>
            </w:r>
          </w:p>
        </w:tc>
        <w:tc>
          <w:tcPr>
            <w:tcW w:type="dxa" w:w="2666"/>
          </w:tcPr>
          <w:p w14:paraId="9A000000">
            <w:r>
              <w:t>Физическая культура</w:t>
            </w:r>
          </w:p>
        </w:tc>
        <w:tc>
          <w:tcPr>
            <w:tcW w:type="dxa" w:w="1157"/>
          </w:tcPr>
          <w:p w14:paraId="9B000000">
            <w:pPr>
              <w:ind/>
              <w:jc w:val="center"/>
            </w:pPr>
            <w:r>
              <w:t>2</w:t>
            </w:r>
          </w:p>
        </w:tc>
        <w:tc>
          <w:tcPr>
            <w:tcW w:type="dxa" w:w="1156"/>
          </w:tcPr>
          <w:p w14:paraId="9C000000">
            <w:pPr>
              <w:ind/>
              <w:jc w:val="center"/>
            </w:pPr>
            <w:r>
              <w:t>2</w:t>
            </w:r>
          </w:p>
        </w:tc>
        <w:tc>
          <w:tcPr>
            <w:tcW w:type="dxa" w:w="925"/>
          </w:tcPr>
          <w:p w14:paraId="9D000000">
            <w:pPr>
              <w:ind/>
              <w:jc w:val="center"/>
            </w:pPr>
            <w:r>
              <w:t>2</w:t>
            </w:r>
          </w:p>
        </w:tc>
        <w:tc>
          <w:tcPr>
            <w:tcW w:type="dxa" w:w="925"/>
          </w:tcPr>
          <w:p w14:paraId="9E000000">
            <w:pPr>
              <w:ind/>
              <w:jc w:val="center"/>
            </w:pPr>
            <w:r>
              <w:t>2</w:t>
            </w:r>
          </w:p>
        </w:tc>
        <w:tc>
          <w:tcPr>
            <w:tcW w:type="dxa" w:w="1387"/>
          </w:tcPr>
          <w:p w14:paraId="9F000000">
            <w:pPr>
              <w:ind/>
              <w:jc w:val="center"/>
            </w:pPr>
            <w:r>
              <w:t>2</w:t>
            </w:r>
          </w:p>
        </w:tc>
      </w:tr>
      <w:tr>
        <w:tc>
          <w:tcPr>
            <w:tcW w:type="dxa" w:w="1701"/>
            <w:gridSpan w:val="1"/>
            <w:vMerge w:val="continue"/>
          </w:tcPr>
          <w:p/>
        </w:tc>
        <w:tc>
          <w:tcPr>
            <w:tcW w:type="dxa" w:w="2666"/>
          </w:tcPr>
          <w:p w14:paraId="A0000000">
            <w:r>
              <w:t>Основы безопасности жизнедеятельности</w:t>
            </w:r>
          </w:p>
        </w:tc>
        <w:tc>
          <w:tcPr>
            <w:tcW w:type="dxa" w:w="1157"/>
          </w:tcPr>
          <w:p w14:paraId="A1000000">
            <w:pPr>
              <w:ind/>
              <w:jc w:val="center"/>
            </w:pPr>
            <w:r>
              <w:t>0</w:t>
            </w:r>
          </w:p>
        </w:tc>
        <w:tc>
          <w:tcPr>
            <w:tcW w:type="dxa" w:w="1156"/>
          </w:tcPr>
          <w:p w14:paraId="A2000000">
            <w:pPr>
              <w:ind/>
              <w:jc w:val="center"/>
            </w:pPr>
            <w:r>
              <w:t>0</w:t>
            </w:r>
          </w:p>
        </w:tc>
        <w:tc>
          <w:tcPr>
            <w:tcW w:type="dxa" w:w="925"/>
          </w:tcPr>
          <w:p w14:paraId="A3000000">
            <w:pPr>
              <w:ind/>
              <w:jc w:val="center"/>
            </w:pPr>
            <w:r>
              <w:t>0</w:t>
            </w:r>
          </w:p>
        </w:tc>
        <w:tc>
          <w:tcPr>
            <w:tcW w:type="dxa" w:w="925"/>
          </w:tcPr>
          <w:p w14:paraId="A4000000">
            <w:pPr>
              <w:ind/>
              <w:jc w:val="center"/>
            </w:pPr>
            <w:r>
              <w:t>1</w:t>
            </w:r>
          </w:p>
        </w:tc>
        <w:tc>
          <w:tcPr>
            <w:tcW w:type="dxa" w:w="1387"/>
          </w:tcPr>
          <w:p w14:paraId="A5000000">
            <w:pPr>
              <w:ind/>
              <w:jc w:val="center"/>
            </w:pPr>
            <w:r>
              <w:t>1</w:t>
            </w:r>
          </w:p>
        </w:tc>
      </w:tr>
      <w:tr>
        <w:tc>
          <w:tcPr>
            <w:tcW w:type="dxa" w:w="1701"/>
          </w:tcPr>
          <w:p w14:paraId="A6000000">
            <w:r>
              <w:t>Основы духовно-нравственной культуры народов России</w:t>
            </w:r>
          </w:p>
        </w:tc>
        <w:tc>
          <w:tcPr>
            <w:tcW w:type="dxa" w:w="2666"/>
          </w:tcPr>
          <w:p w14:paraId="A7000000">
            <w:r>
              <w:t>Основы духовно-нравственной культуры народов России</w:t>
            </w:r>
          </w:p>
        </w:tc>
        <w:tc>
          <w:tcPr>
            <w:tcW w:type="dxa" w:w="1157"/>
          </w:tcPr>
          <w:p w14:paraId="A8000000">
            <w:pPr>
              <w:ind/>
              <w:jc w:val="center"/>
            </w:pPr>
            <w:r>
              <w:t>1</w:t>
            </w:r>
          </w:p>
        </w:tc>
        <w:tc>
          <w:tcPr>
            <w:tcW w:type="dxa" w:w="1156"/>
          </w:tcPr>
          <w:p w14:paraId="A9000000">
            <w:pPr>
              <w:ind/>
              <w:jc w:val="center"/>
            </w:pPr>
            <w:r>
              <w:t>1</w:t>
            </w:r>
          </w:p>
        </w:tc>
        <w:tc>
          <w:tcPr>
            <w:tcW w:type="dxa" w:w="925"/>
          </w:tcPr>
          <w:p w14:paraId="AA000000">
            <w:pPr>
              <w:ind/>
              <w:jc w:val="center"/>
            </w:pPr>
            <w:r>
              <w:t>0</w:t>
            </w:r>
          </w:p>
        </w:tc>
        <w:tc>
          <w:tcPr>
            <w:tcW w:type="dxa" w:w="925"/>
          </w:tcPr>
          <w:p w14:paraId="AB000000">
            <w:pPr>
              <w:ind/>
              <w:jc w:val="center"/>
            </w:pPr>
            <w:r>
              <w:t>0</w:t>
            </w:r>
          </w:p>
        </w:tc>
        <w:tc>
          <w:tcPr>
            <w:tcW w:type="dxa" w:w="1387"/>
          </w:tcPr>
          <w:p w14:paraId="AC000000">
            <w:pPr>
              <w:ind/>
              <w:jc w:val="center"/>
            </w:pPr>
            <w:r>
              <w:t>0</w:t>
            </w:r>
          </w:p>
        </w:tc>
      </w:tr>
      <w:tr>
        <w:tc>
          <w:tcPr>
            <w:tcW w:type="dxa" w:w="4367"/>
            <w:gridSpan w:val="2"/>
            <w:shd w:fill="00FF00" w:val="clear"/>
          </w:tcPr>
          <w:p w14:paraId="AD000000">
            <w:r>
              <w:t>Итого</w:t>
            </w:r>
          </w:p>
        </w:tc>
        <w:tc>
          <w:tcPr>
            <w:tcW w:type="dxa" w:w="1157"/>
            <w:shd w:fill="00FF00" w:val="clear"/>
          </w:tcPr>
          <w:p w14:paraId="AE000000">
            <w:pPr>
              <w:ind/>
              <w:jc w:val="center"/>
            </w:pPr>
            <w:r>
              <w:t>30</w:t>
            </w:r>
          </w:p>
        </w:tc>
        <w:tc>
          <w:tcPr>
            <w:tcW w:type="dxa" w:w="1156"/>
            <w:shd w:fill="00FF00" w:val="clear"/>
          </w:tcPr>
          <w:p w14:paraId="AF000000">
            <w:pPr>
              <w:ind/>
              <w:jc w:val="center"/>
            </w:pPr>
            <w:r>
              <w:t>32</w:t>
            </w:r>
          </w:p>
        </w:tc>
        <w:tc>
          <w:tcPr>
            <w:tcW w:type="dxa" w:w="925"/>
            <w:shd w:fill="00FF00" w:val="clear"/>
          </w:tcPr>
          <w:p w14:paraId="B0000000">
            <w:pPr>
              <w:ind/>
              <w:jc w:val="center"/>
            </w:pPr>
            <w:r>
              <w:t>33</w:t>
            </w:r>
          </w:p>
        </w:tc>
        <w:tc>
          <w:tcPr>
            <w:tcW w:type="dxa" w:w="925"/>
            <w:shd w:fill="00FF00" w:val="clear"/>
          </w:tcPr>
          <w:p w14:paraId="B1000000">
            <w:pPr>
              <w:ind/>
              <w:jc w:val="center"/>
            </w:pPr>
            <w:r>
              <w:t>34</w:t>
            </w:r>
          </w:p>
        </w:tc>
        <w:tc>
          <w:tcPr>
            <w:tcW w:type="dxa" w:w="1387"/>
            <w:shd w:fill="00FF00" w:val="clear"/>
          </w:tcPr>
          <w:p w14:paraId="B2000000">
            <w:pPr>
              <w:ind/>
              <w:jc w:val="center"/>
            </w:pPr>
            <w:r>
              <w:t>35</w:t>
            </w:r>
          </w:p>
        </w:tc>
      </w:tr>
      <w:tr>
        <w:tc>
          <w:tcPr>
            <w:tcW w:type="dxa" w:w="9916"/>
            <w:gridSpan w:val="7"/>
            <w:shd w:fill="FFFFB3" w:val="clear"/>
          </w:tcPr>
          <w:p w14:paraId="B3000000">
            <w:pPr>
              <w:ind/>
              <w:jc w:val="center"/>
            </w:pPr>
            <w:r>
              <w:rPr>
                <w:b w:val="1"/>
              </w:rPr>
              <w:t>Часть, формируемая участниками образовательных отношений</w:t>
            </w:r>
          </w:p>
        </w:tc>
      </w:tr>
      <w:tr>
        <w:tc>
          <w:tcPr>
            <w:tcW w:type="dxa" w:w="4367"/>
            <w:gridSpan w:val="2"/>
            <w:shd w:fill="D9D9D9" w:val="clear"/>
          </w:tcPr>
          <w:p w14:paraId="B4000000">
            <w:r>
              <w:rPr>
                <w:b w:val="1"/>
              </w:rPr>
              <w:t>Наименование учебного курса</w:t>
            </w:r>
          </w:p>
        </w:tc>
        <w:tc>
          <w:tcPr>
            <w:tcW w:type="dxa" w:w="1157"/>
            <w:shd w:fill="D9D9D9" w:val="clear"/>
          </w:tcPr>
          <w:p w14:paraId="B5000000"/>
        </w:tc>
        <w:tc>
          <w:tcPr>
            <w:tcW w:type="dxa" w:w="1156"/>
            <w:shd w:fill="D9D9D9" w:val="clear"/>
          </w:tcPr>
          <w:p w14:paraId="B6000000"/>
        </w:tc>
        <w:tc>
          <w:tcPr>
            <w:tcW w:type="dxa" w:w="925"/>
            <w:shd w:fill="D9D9D9" w:val="clear"/>
          </w:tcPr>
          <w:p w14:paraId="B7000000"/>
        </w:tc>
        <w:tc>
          <w:tcPr>
            <w:tcW w:type="dxa" w:w="925"/>
            <w:shd w:fill="D9D9D9" w:val="clear"/>
          </w:tcPr>
          <w:p w14:paraId="B8000000"/>
        </w:tc>
        <w:tc>
          <w:tcPr>
            <w:tcW w:type="dxa" w:w="1387"/>
            <w:shd w:fill="D9D9D9" w:val="clear"/>
          </w:tcPr>
          <w:p w14:paraId="B9000000"/>
        </w:tc>
      </w:tr>
      <w:tr>
        <w:tc>
          <w:tcPr>
            <w:tcW w:type="dxa" w:w="4367"/>
            <w:gridSpan w:val="2"/>
          </w:tcPr>
          <w:p w14:paraId="BA000000">
            <w:r>
              <w:t>общество</w:t>
            </w:r>
          </w:p>
        </w:tc>
        <w:tc>
          <w:tcPr>
            <w:tcW w:type="dxa" w:w="1157"/>
          </w:tcPr>
          <w:p w14:paraId="BB000000">
            <w:pPr>
              <w:ind/>
              <w:jc w:val="center"/>
            </w:pPr>
            <w:r>
              <w:t>0</w:t>
            </w:r>
          </w:p>
        </w:tc>
        <w:tc>
          <w:tcPr>
            <w:tcW w:type="dxa" w:w="1156"/>
          </w:tcPr>
          <w:p w14:paraId="BC000000">
            <w:pPr>
              <w:ind/>
              <w:jc w:val="center"/>
            </w:pPr>
            <w:r>
              <w:t>1</w:t>
            </w:r>
          </w:p>
        </w:tc>
        <w:tc>
          <w:tcPr>
            <w:tcW w:type="dxa" w:w="925"/>
          </w:tcPr>
          <w:p w14:paraId="BD000000">
            <w:pPr>
              <w:ind/>
              <w:jc w:val="center"/>
            </w:pPr>
            <w:r>
              <w:t>1</w:t>
            </w:r>
          </w:p>
        </w:tc>
        <w:tc>
          <w:tcPr>
            <w:tcW w:type="dxa" w:w="925"/>
          </w:tcPr>
          <w:p w14:paraId="BE000000">
            <w:pPr>
              <w:ind/>
              <w:jc w:val="center"/>
            </w:pPr>
            <w:r>
              <w:t>1</w:t>
            </w:r>
          </w:p>
        </w:tc>
        <w:tc>
          <w:tcPr>
            <w:tcW w:type="dxa" w:w="1387"/>
          </w:tcPr>
          <w:p w14:paraId="BF000000">
            <w:pPr>
              <w:ind/>
              <w:jc w:val="center"/>
            </w:pPr>
            <w:r>
              <w:t>0.5</w:t>
            </w:r>
          </w:p>
        </w:tc>
      </w:tr>
      <w:tr>
        <w:tc>
          <w:tcPr>
            <w:tcW w:type="dxa" w:w="4367"/>
            <w:gridSpan w:val="2"/>
          </w:tcPr>
          <w:p w14:paraId="C0000000">
            <w:pPr>
              <w:spacing w:after="0" w:line="240" w:lineRule="auto"/>
              <w:ind/>
            </w:pPr>
            <w:r>
              <w:t xml:space="preserve">Родная литература </w:t>
            </w:r>
            <w:r>
              <w:t xml:space="preserve"> и (или) государственный язык республики Российской Федерации</w:t>
            </w:r>
          </w:p>
        </w:tc>
        <w:tc>
          <w:tcPr>
            <w:tcW w:type="dxa" w:w="1157"/>
          </w:tcPr>
          <w:p w14:paraId="C1000000">
            <w:pPr>
              <w:ind/>
              <w:jc w:val="center"/>
            </w:pPr>
            <w:r>
              <w:t>1</w:t>
            </w:r>
          </w:p>
        </w:tc>
        <w:tc>
          <w:tcPr>
            <w:tcW w:type="dxa" w:w="1156"/>
          </w:tcPr>
          <w:p w14:paraId="C2000000">
            <w:pPr>
              <w:ind/>
              <w:jc w:val="center"/>
            </w:pPr>
            <w:r>
              <w:t>0</w:t>
            </w:r>
          </w:p>
        </w:tc>
        <w:tc>
          <w:tcPr>
            <w:tcW w:type="dxa" w:w="925"/>
          </w:tcPr>
          <w:p w14:paraId="C3000000">
            <w:pPr>
              <w:ind/>
              <w:jc w:val="center"/>
            </w:pPr>
            <w:r>
              <w:t>1</w:t>
            </w:r>
          </w:p>
        </w:tc>
        <w:tc>
          <w:tcPr>
            <w:tcW w:type="dxa" w:w="925"/>
          </w:tcPr>
          <w:p w14:paraId="C4000000">
            <w:pPr>
              <w:ind/>
              <w:jc w:val="center"/>
            </w:pPr>
            <w:r>
              <w:t>1</w:t>
            </w:r>
          </w:p>
        </w:tc>
        <w:tc>
          <w:tcPr>
            <w:tcW w:type="dxa" w:w="1387"/>
          </w:tcPr>
          <w:p w14:paraId="C5000000">
            <w:pPr>
              <w:ind/>
              <w:jc w:val="center"/>
            </w:pPr>
            <w:r>
              <w:t>0</w:t>
            </w:r>
          </w:p>
        </w:tc>
      </w:tr>
      <w:tr>
        <w:tc>
          <w:tcPr>
            <w:tcW w:type="dxa" w:w="4367"/>
            <w:gridSpan w:val="2"/>
          </w:tcPr>
          <w:p w14:paraId="C6000000">
            <w:r>
              <w:t>история</w:t>
            </w:r>
          </w:p>
        </w:tc>
        <w:tc>
          <w:tcPr>
            <w:tcW w:type="dxa" w:w="1157"/>
          </w:tcPr>
          <w:p w14:paraId="C7000000">
            <w:pPr>
              <w:ind/>
              <w:jc w:val="center"/>
            </w:pPr>
            <w:r>
              <w:t>0</w:t>
            </w:r>
          </w:p>
        </w:tc>
        <w:tc>
          <w:tcPr>
            <w:tcW w:type="dxa" w:w="1156"/>
          </w:tcPr>
          <w:p w14:paraId="C8000000">
            <w:pPr>
              <w:ind/>
              <w:jc w:val="center"/>
            </w:pPr>
            <w:r>
              <w:t>0</w:t>
            </w:r>
          </w:p>
        </w:tc>
        <w:tc>
          <w:tcPr>
            <w:tcW w:type="dxa" w:w="925"/>
          </w:tcPr>
          <w:p w14:paraId="C9000000">
            <w:pPr>
              <w:ind/>
              <w:jc w:val="center"/>
            </w:pPr>
            <w:r>
              <w:t>0</w:t>
            </w:r>
          </w:p>
        </w:tc>
        <w:tc>
          <w:tcPr>
            <w:tcW w:type="dxa" w:w="925"/>
          </w:tcPr>
          <w:p w14:paraId="CA000000">
            <w:pPr>
              <w:ind/>
              <w:jc w:val="center"/>
            </w:pPr>
            <w:r>
              <w:t>0</w:t>
            </w:r>
          </w:p>
        </w:tc>
        <w:tc>
          <w:tcPr>
            <w:tcW w:type="dxa" w:w="1387"/>
          </w:tcPr>
          <w:p w14:paraId="CB000000">
            <w:pPr>
              <w:ind/>
              <w:jc w:val="center"/>
            </w:pPr>
            <w:r>
              <w:t>0.5</w:t>
            </w:r>
          </w:p>
        </w:tc>
      </w:tr>
      <w:tr>
        <w:tc>
          <w:tcPr>
            <w:tcW w:type="dxa" w:w="4367"/>
            <w:gridSpan w:val="2"/>
          </w:tcPr>
          <w:p w14:paraId="CC000000">
            <w:r>
              <w:t>география</w:t>
            </w:r>
          </w:p>
        </w:tc>
        <w:tc>
          <w:tcPr>
            <w:tcW w:type="dxa" w:w="1157"/>
          </w:tcPr>
          <w:p w14:paraId="CD000000">
            <w:pPr>
              <w:ind/>
              <w:jc w:val="center"/>
            </w:pPr>
            <w:r>
              <w:t>1</w:t>
            </w:r>
          </w:p>
        </w:tc>
        <w:tc>
          <w:tcPr>
            <w:tcW w:type="dxa" w:w="1156"/>
          </w:tcPr>
          <w:p w14:paraId="CE000000">
            <w:pPr>
              <w:ind/>
              <w:jc w:val="center"/>
            </w:pPr>
          </w:p>
        </w:tc>
        <w:tc>
          <w:tcPr>
            <w:tcW w:type="dxa" w:w="925"/>
          </w:tcPr>
          <w:p w14:paraId="CF000000">
            <w:pPr>
              <w:ind/>
              <w:jc w:val="center"/>
            </w:pPr>
          </w:p>
        </w:tc>
        <w:tc>
          <w:tcPr>
            <w:tcW w:type="dxa" w:w="925"/>
          </w:tcPr>
          <w:p w14:paraId="D0000000">
            <w:pPr>
              <w:ind/>
              <w:jc w:val="center"/>
            </w:pPr>
            <w:r>
              <w:t>0</w:t>
            </w:r>
          </w:p>
        </w:tc>
        <w:tc>
          <w:tcPr>
            <w:tcW w:type="dxa" w:w="1387"/>
          </w:tcPr>
          <w:p w14:paraId="D1000000">
            <w:pPr>
              <w:ind/>
              <w:jc w:val="center"/>
            </w:pPr>
            <w:r>
              <w:t>0</w:t>
            </w:r>
          </w:p>
        </w:tc>
      </w:tr>
      <w:tr>
        <w:tc>
          <w:tcPr>
            <w:tcW w:type="dxa" w:w="4367"/>
            <w:gridSpan w:val="2"/>
            <w:shd w:fill="00FF00" w:val="clear"/>
          </w:tcPr>
          <w:p w14:paraId="D2000000">
            <w:r>
              <w:t>Итого</w:t>
            </w:r>
          </w:p>
        </w:tc>
        <w:tc>
          <w:tcPr>
            <w:tcW w:type="dxa" w:w="1157"/>
            <w:shd w:fill="00FF00" w:val="clear"/>
          </w:tcPr>
          <w:p w14:paraId="D3000000">
            <w:pPr>
              <w:ind/>
              <w:jc w:val="center"/>
            </w:pPr>
            <w:r>
              <w:t>2</w:t>
            </w:r>
          </w:p>
        </w:tc>
        <w:tc>
          <w:tcPr>
            <w:tcW w:type="dxa" w:w="1156"/>
            <w:shd w:fill="00FF00" w:val="clear"/>
          </w:tcPr>
          <w:p w14:paraId="D4000000">
            <w:pPr>
              <w:ind/>
              <w:jc w:val="center"/>
            </w:pPr>
            <w:r>
              <w:t>1</w:t>
            </w:r>
          </w:p>
        </w:tc>
        <w:tc>
          <w:tcPr>
            <w:tcW w:type="dxa" w:w="925"/>
            <w:shd w:fill="00FF00" w:val="clear"/>
          </w:tcPr>
          <w:p w14:paraId="D5000000">
            <w:pPr>
              <w:ind/>
              <w:jc w:val="center"/>
            </w:pPr>
            <w:r>
              <w:t>2</w:t>
            </w:r>
          </w:p>
        </w:tc>
        <w:tc>
          <w:tcPr>
            <w:tcW w:type="dxa" w:w="925"/>
            <w:shd w:fill="00FF00" w:val="clear"/>
          </w:tcPr>
          <w:p w14:paraId="D6000000">
            <w:pPr>
              <w:ind/>
              <w:jc w:val="center"/>
            </w:pPr>
            <w:r>
              <w:t>2</w:t>
            </w:r>
          </w:p>
        </w:tc>
        <w:tc>
          <w:tcPr>
            <w:tcW w:type="dxa" w:w="1387"/>
            <w:shd w:fill="00FF00" w:val="clear"/>
          </w:tcPr>
          <w:p w14:paraId="D7000000">
            <w:pPr>
              <w:ind/>
              <w:jc w:val="center"/>
            </w:pPr>
            <w:r>
              <w:t>1</w:t>
            </w:r>
          </w:p>
        </w:tc>
      </w:tr>
      <w:tr>
        <w:tc>
          <w:tcPr>
            <w:tcW w:type="dxa" w:w="4367"/>
            <w:gridSpan w:val="2"/>
            <w:shd w:fill="00FF00" w:val="clear"/>
          </w:tcPr>
          <w:p w14:paraId="D8000000">
            <w:r>
              <w:t>ИТОГО недельная нагрузка</w:t>
            </w:r>
          </w:p>
        </w:tc>
        <w:tc>
          <w:tcPr>
            <w:tcW w:type="dxa" w:w="1157"/>
            <w:shd w:fill="00FF00" w:val="clear"/>
          </w:tcPr>
          <w:p w14:paraId="D9000000">
            <w:pPr>
              <w:ind/>
              <w:jc w:val="center"/>
            </w:pPr>
            <w:r>
              <w:t>32</w:t>
            </w:r>
          </w:p>
        </w:tc>
        <w:tc>
          <w:tcPr>
            <w:tcW w:type="dxa" w:w="1156"/>
            <w:shd w:fill="00FF00" w:val="clear"/>
          </w:tcPr>
          <w:p w14:paraId="DA000000">
            <w:pPr>
              <w:ind/>
              <w:jc w:val="center"/>
            </w:pPr>
            <w:r>
              <w:t>33</w:t>
            </w:r>
          </w:p>
        </w:tc>
        <w:tc>
          <w:tcPr>
            <w:tcW w:type="dxa" w:w="925"/>
            <w:shd w:fill="00FF00" w:val="clear"/>
          </w:tcPr>
          <w:p w14:paraId="DB000000">
            <w:pPr>
              <w:ind/>
              <w:jc w:val="center"/>
            </w:pPr>
            <w:r>
              <w:t>35</w:t>
            </w:r>
          </w:p>
        </w:tc>
        <w:tc>
          <w:tcPr>
            <w:tcW w:type="dxa" w:w="925"/>
            <w:shd w:fill="00FF00" w:val="clear"/>
          </w:tcPr>
          <w:p w14:paraId="DC000000">
            <w:pPr>
              <w:ind/>
              <w:jc w:val="center"/>
            </w:pPr>
            <w:r>
              <w:t>36</w:t>
            </w:r>
          </w:p>
        </w:tc>
        <w:tc>
          <w:tcPr>
            <w:tcW w:type="dxa" w:w="1387"/>
            <w:shd w:fill="00FF00" w:val="clear"/>
          </w:tcPr>
          <w:p w14:paraId="DD000000">
            <w:pPr>
              <w:ind/>
              <w:jc w:val="center"/>
            </w:pPr>
            <w:r>
              <w:t>36</w:t>
            </w:r>
          </w:p>
        </w:tc>
      </w:tr>
      <w:tr>
        <w:tc>
          <w:tcPr>
            <w:tcW w:type="dxa" w:w="4367"/>
            <w:gridSpan w:val="2"/>
            <w:shd w:fill="FCE3FC" w:val="clear"/>
          </w:tcPr>
          <w:p w14:paraId="DE000000">
            <w:r>
              <w:t>Количество учебных недель</w:t>
            </w:r>
          </w:p>
        </w:tc>
        <w:tc>
          <w:tcPr>
            <w:tcW w:type="dxa" w:w="1157"/>
            <w:shd w:fill="FCE3FC" w:val="clear"/>
          </w:tcPr>
          <w:p w14:paraId="DF000000">
            <w:pPr>
              <w:ind/>
              <w:jc w:val="center"/>
            </w:pPr>
            <w:r>
              <w:t>34</w:t>
            </w:r>
          </w:p>
        </w:tc>
        <w:tc>
          <w:tcPr>
            <w:tcW w:type="dxa" w:w="1156"/>
            <w:shd w:fill="FCE3FC" w:val="clear"/>
          </w:tcPr>
          <w:p w14:paraId="E0000000">
            <w:pPr>
              <w:ind/>
              <w:jc w:val="center"/>
            </w:pPr>
            <w:r>
              <w:t>34</w:t>
            </w:r>
          </w:p>
        </w:tc>
        <w:tc>
          <w:tcPr>
            <w:tcW w:type="dxa" w:w="925"/>
            <w:shd w:fill="FCE3FC" w:val="clear"/>
          </w:tcPr>
          <w:p w14:paraId="E1000000">
            <w:pPr>
              <w:ind/>
              <w:jc w:val="center"/>
            </w:pPr>
            <w:r>
              <w:t>34</w:t>
            </w:r>
          </w:p>
        </w:tc>
        <w:tc>
          <w:tcPr>
            <w:tcW w:type="dxa" w:w="925"/>
            <w:shd w:fill="FCE3FC" w:val="clear"/>
          </w:tcPr>
          <w:p w14:paraId="E2000000">
            <w:pPr>
              <w:ind/>
              <w:jc w:val="center"/>
            </w:pPr>
            <w:r>
              <w:t>34</w:t>
            </w:r>
          </w:p>
        </w:tc>
        <w:tc>
          <w:tcPr>
            <w:tcW w:type="dxa" w:w="1387"/>
            <w:shd w:fill="FCE3FC" w:val="clear"/>
          </w:tcPr>
          <w:p w14:paraId="E3000000">
            <w:pPr>
              <w:ind/>
              <w:jc w:val="center"/>
            </w:pPr>
            <w:r>
              <w:t>34</w:t>
            </w:r>
          </w:p>
        </w:tc>
      </w:tr>
      <w:tr>
        <w:tc>
          <w:tcPr>
            <w:tcW w:type="dxa" w:w="4367"/>
            <w:gridSpan w:val="2"/>
            <w:shd w:fill="FCE3FC" w:val="clear"/>
          </w:tcPr>
          <w:p w14:paraId="E4000000">
            <w:r>
              <w:t>Всего часов в год</w:t>
            </w:r>
          </w:p>
        </w:tc>
        <w:tc>
          <w:tcPr>
            <w:tcW w:type="dxa" w:w="1157"/>
            <w:shd w:fill="FCE3FC" w:val="clear"/>
          </w:tcPr>
          <w:p w14:paraId="E5000000">
            <w:pPr>
              <w:ind/>
              <w:jc w:val="center"/>
            </w:pPr>
            <w:r>
              <w:t>1088</w:t>
            </w:r>
          </w:p>
        </w:tc>
        <w:tc>
          <w:tcPr>
            <w:tcW w:type="dxa" w:w="1156"/>
            <w:shd w:fill="FCE3FC" w:val="clear"/>
          </w:tcPr>
          <w:p w14:paraId="E6000000">
            <w:pPr>
              <w:ind/>
              <w:jc w:val="center"/>
            </w:pPr>
            <w:r>
              <w:t>1122</w:t>
            </w:r>
          </w:p>
        </w:tc>
        <w:tc>
          <w:tcPr>
            <w:tcW w:type="dxa" w:w="925"/>
            <w:shd w:fill="FCE3FC" w:val="clear"/>
          </w:tcPr>
          <w:p w14:paraId="E7000000">
            <w:pPr>
              <w:ind/>
              <w:jc w:val="center"/>
            </w:pPr>
            <w:r>
              <w:t>1190</w:t>
            </w:r>
          </w:p>
        </w:tc>
        <w:tc>
          <w:tcPr>
            <w:tcW w:type="dxa" w:w="925"/>
            <w:shd w:fill="FCE3FC" w:val="clear"/>
          </w:tcPr>
          <w:p w14:paraId="E8000000">
            <w:pPr>
              <w:ind/>
              <w:jc w:val="center"/>
            </w:pPr>
            <w:r>
              <w:t>1224</w:t>
            </w:r>
          </w:p>
        </w:tc>
        <w:tc>
          <w:tcPr>
            <w:tcW w:type="dxa" w:w="1387"/>
            <w:shd w:fill="FCE3FC" w:val="clear"/>
          </w:tcPr>
          <w:p w14:paraId="E9000000">
            <w:pPr>
              <w:ind/>
              <w:jc w:val="center"/>
            </w:pPr>
            <w:r>
              <w:t>1224</w:t>
            </w:r>
          </w:p>
        </w:tc>
      </w:tr>
    </w:tbl>
    <w:p w14:paraId="EA000000"/>
    <w:sectPr>
      <w:pgSz w:h="16820" w:orient="portrait" w:w="11900"/>
      <w:pgMar w:bottom="1134" w:footer="708" w:gutter="0" w:header="708" w:left="850" w:right="1134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160" w:before="0" w:line="264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</w:style>
  <w:style w:default="1" w:styleId="Style_3_ch" w:type="character">
    <w:name w:val="Normal"/>
    <w:link w:val="Style_3"/>
  </w:style>
  <w:style w:styleId="Style_4" w:type="paragraph">
    <w:name w:val="List Paragraph"/>
    <w:basedOn w:val="Style_3"/>
    <w:link w:val="Style_4_ch"/>
    <w:pPr>
      <w:ind w:firstLine="0" w:left="720"/>
      <w:contextualSpacing w:val="1"/>
    </w:pPr>
  </w:style>
  <w:style w:styleId="Style_4_ch" w:type="character">
    <w:name w:val="List Paragraph"/>
    <w:basedOn w:val="Style_3_ch"/>
    <w:link w:val="Style_4"/>
  </w:style>
  <w:style w:styleId="Style_5" w:type="paragraph">
    <w:name w:val="annotation reference"/>
    <w:basedOn w:val="Style_6"/>
    <w:link w:val="Style_5_ch"/>
    <w:rPr>
      <w:sz w:val="16"/>
    </w:rPr>
  </w:style>
  <w:style w:styleId="Style_5_ch" w:type="character">
    <w:name w:val="annotation reference"/>
    <w:basedOn w:val="Style_6_ch"/>
    <w:link w:val="Style_5"/>
    <w:rPr>
      <w:sz w:val="16"/>
    </w:rPr>
  </w:style>
  <w:style w:styleId="Style_7" w:type="paragraph">
    <w:name w:val="toc 2"/>
    <w:next w:val="Style_3"/>
    <w:link w:val="Style_7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7_ch" w:type="character">
    <w:name w:val="toc 2"/>
    <w:link w:val="Style_7"/>
    <w:rPr>
      <w:rFonts w:ascii="XO Thames" w:hAnsi="XO Thames"/>
      <w:sz w:val="28"/>
    </w:rPr>
  </w:style>
  <w:style w:styleId="Style_8" w:type="paragraph">
    <w:name w:val="toc 4"/>
    <w:next w:val="Style_3"/>
    <w:link w:val="Style_8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8_ch" w:type="character">
    <w:name w:val="toc 4"/>
    <w:link w:val="Style_8"/>
    <w:rPr>
      <w:rFonts w:ascii="XO Thames" w:hAnsi="XO Thames"/>
      <w:sz w:val="28"/>
    </w:rPr>
  </w:style>
  <w:style w:styleId="Style_9" w:type="paragraph">
    <w:name w:val="toc 6"/>
    <w:next w:val="Style_3"/>
    <w:link w:val="Style_9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9_ch" w:type="character">
    <w:name w:val="toc 6"/>
    <w:link w:val="Style_9"/>
    <w:rPr>
      <w:rFonts w:ascii="XO Thames" w:hAnsi="XO Thames"/>
      <w:sz w:val="28"/>
    </w:rPr>
  </w:style>
  <w:style w:styleId="Style_10" w:type="paragraph">
    <w:name w:val="toc 7"/>
    <w:next w:val="Style_3"/>
    <w:link w:val="Style_10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0_ch" w:type="character">
    <w:name w:val="toc 7"/>
    <w:link w:val="Style_10"/>
    <w:rPr>
      <w:rFonts w:ascii="XO Thames" w:hAnsi="XO Thames"/>
      <w:sz w:val="28"/>
    </w:rPr>
  </w:style>
  <w:style w:styleId="Style_11" w:type="paragraph">
    <w:name w:val="heading 3"/>
    <w:basedOn w:val="Style_3"/>
    <w:link w:val="Style_11_ch"/>
    <w:uiPriority w:val="9"/>
    <w:qFormat/>
    <w:pPr>
      <w:spacing w:afterAutospacing="on" w:beforeAutospacing="on" w:line="240" w:lineRule="auto"/>
      <w:ind/>
      <w:outlineLvl w:val="2"/>
    </w:pPr>
    <w:rPr>
      <w:rFonts w:ascii="Times New Roman" w:hAnsi="Times New Roman"/>
      <w:b w:val="1"/>
      <w:sz w:val="27"/>
    </w:rPr>
  </w:style>
  <w:style w:styleId="Style_11_ch" w:type="character">
    <w:name w:val="heading 3"/>
    <w:basedOn w:val="Style_3_ch"/>
    <w:link w:val="Style_11"/>
    <w:rPr>
      <w:rFonts w:ascii="Times New Roman" w:hAnsi="Times New Roman"/>
      <w:b w:val="1"/>
      <w:sz w:val="27"/>
    </w:rPr>
  </w:style>
  <w:style w:styleId="Style_12" w:type="paragraph">
    <w:name w:val="toc 3"/>
    <w:next w:val="Style_3"/>
    <w:link w:val="Style_12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2_ch" w:type="character">
    <w:name w:val="toc 3"/>
    <w:link w:val="Style_12"/>
    <w:rPr>
      <w:rFonts w:ascii="XO Thames" w:hAnsi="XO Thames"/>
      <w:sz w:val="28"/>
    </w:rPr>
  </w:style>
  <w:style w:styleId="Style_13" w:type="paragraph">
    <w:name w:val="heading 5"/>
    <w:next w:val="Style_3"/>
    <w:link w:val="Style_13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3_ch" w:type="character">
    <w:name w:val="heading 5"/>
    <w:link w:val="Style_13"/>
    <w:rPr>
      <w:rFonts w:ascii="XO Thames" w:hAnsi="XO Thames"/>
      <w:b w:val="1"/>
      <w:sz w:val="22"/>
    </w:rPr>
  </w:style>
  <w:style w:styleId="Style_14" w:type="paragraph">
    <w:name w:val="Balloon Text"/>
    <w:basedOn w:val="Style_3"/>
    <w:link w:val="Style_14_ch"/>
    <w:pPr>
      <w:spacing w:after="0" w:line="240" w:lineRule="auto"/>
      <w:ind/>
    </w:pPr>
    <w:rPr>
      <w:rFonts w:ascii="Segoe UI" w:hAnsi="Segoe UI"/>
      <w:sz w:val="18"/>
    </w:rPr>
  </w:style>
  <w:style w:styleId="Style_14_ch" w:type="character">
    <w:name w:val="Balloon Text"/>
    <w:basedOn w:val="Style_3_ch"/>
    <w:link w:val="Style_14"/>
    <w:rPr>
      <w:rFonts w:ascii="Segoe UI" w:hAnsi="Segoe UI"/>
      <w:sz w:val="18"/>
    </w:rPr>
  </w:style>
  <w:style w:styleId="Style_15" w:type="paragraph">
    <w:name w:val="heading 1"/>
    <w:next w:val="Style_3"/>
    <w:link w:val="Style_15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5_ch" w:type="character">
    <w:name w:val="heading 1"/>
    <w:link w:val="Style_15"/>
    <w:rPr>
      <w:rFonts w:ascii="XO Thames" w:hAnsi="XO Thames"/>
      <w:b w:val="1"/>
      <w:sz w:val="32"/>
    </w:rPr>
  </w:style>
  <w:style w:styleId="Style_16" w:type="paragraph">
    <w:name w:val="Hyperlink"/>
    <w:link w:val="Style_16_ch"/>
    <w:rPr>
      <w:color w:val="0000FF"/>
      <w:u w:val="single"/>
    </w:rPr>
  </w:style>
  <w:style w:styleId="Style_16_ch" w:type="character">
    <w:name w:val="Hyperlink"/>
    <w:link w:val="Style_16"/>
    <w:rPr>
      <w:color w:val="0000FF"/>
      <w:u w:val="single"/>
    </w:rPr>
  </w:style>
  <w:style w:styleId="Style_17" w:type="paragraph">
    <w:name w:val="Footnote"/>
    <w:link w:val="Style_17_ch"/>
    <w:pPr>
      <w:ind w:firstLine="851" w:left="0"/>
      <w:jc w:val="both"/>
    </w:pPr>
    <w:rPr>
      <w:rFonts w:ascii="XO Thames" w:hAnsi="XO Thames"/>
      <w:sz w:val="22"/>
    </w:rPr>
  </w:style>
  <w:style w:styleId="Style_17_ch" w:type="character">
    <w:name w:val="Footnote"/>
    <w:link w:val="Style_17"/>
    <w:rPr>
      <w:rFonts w:ascii="XO Thames" w:hAnsi="XO Thames"/>
      <w:sz w:val="22"/>
    </w:rPr>
  </w:style>
  <w:style w:styleId="Style_18" w:type="paragraph">
    <w:name w:val="toc 1"/>
    <w:next w:val="Style_3"/>
    <w:link w:val="Style_18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8_ch" w:type="character">
    <w:name w:val="toc 1"/>
    <w:link w:val="Style_18"/>
    <w:rPr>
      <w:rFonts w:ascii="XO Thames" w:hAnsi="XO Thames"/>
      <w:b w:val="1"/>
      <w:sz w:val="28"/>
    </w:rPr>
  </w:style>
  <w:style w:styleId="Style_19" w:type="paragraph">
    <w:name w:val="Header and Footer"/>
    <w:link w:val="Style_19_ch"/>
    <w:pPr>
      <w:spacing w:line="240" w:lineRule="auto"/>
      <w:ind/>
      <w:jc w:val="both"/>
    </w:pPr>
    <w:rPr>
      <w:rFonts w:ascii="XO Thames" w:hAnsi="XO Thames"/>
      <w:sz w:val="20"/>
    </w:rPr>
  </w:style>
  <w:style w:styleId="Style_19_ch" w:type="character">
    <w:name w:val="Header and Footer"/>
    <w:link w:val="Style_19"/>
    <w:rPr>
      <w:rFonts w:ascii="XO Thames" w:hAnsi="XO Thames"/>
      <w:sz w:val="20"/>
    </w:rPr>
  </w:style>
  <w:style w:styleId="Style_1" w:type="paragraph">
    <w:name w:val="markedcontent"/>
    <w:basedOn w:val="Style_6"/>
    <w:link w:val="Style_1_ch"/>
  </w:style>
  <w:style w:styleId="Style_1_ch" w:type="character">
    <w:name w:val="markedcontent"/>
    <w:basedOn w:val="Style_6_ch"/>
    <w:link w:val="Style_1"/>
  </w:style>
  <w:style w:styleId="Style_6" w:type="paragraph">
    <w:name w:val="Default Paragraph Font"/>
    <w:link w:val="Style_6_ch"/>
  </w:style>
  <w:style w:styleId="Style_6_ch" w:type="character">
    <w:name w:val="Default Paragraph Font"/>
    <w:link w:val="Style_6"/>
  </w:style>
  <w:style w:styleId="Style_20" w:type="paragraph">
    <w:name w:val="toc 9"/>
    <w:next w:val="Style_3"/>
    <w:link w:val="Style_20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0_ch" w:type="character">
    <w:name w:val="toc 9"/>
    <w:link w:val="Style_20"/>
    <w:rPr>
      <w:rFonts w:ascii="XO Thames" w:hAnsi="XO Thames"/>
      <w:sz w:val="28"/>
    </w:rPr>
  </w:style>
  <w:style w:styleId="Style_21" w:type="paragraph">
    <w:name w:val="toc 8"/>
    <w:next w:val="Style_3"/>
    <w:link w:val="Style_21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1_ch" w:type="character">
    <w:name w:val="toc 8"/>
    <w:link w:val="Style_21"/>
    <w:rPr>
      <w:rFonts w:ascii="XO Thames" w:hAnsi="XO Thames"/>
      <w:sz w:val="28"/>
    </w:rPr>
  </w:style>
  <w:style w:styleId="Style_22" w:type="paragraph">
    <w:name w:val="toc 5"/>
    <w:next w:val="Style_3"/>
    <w:link w:val="Style_22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2_ch" w:type="character">
    <w:name w:val="toc 5"/>
    <w:link w:val="Style_22"/>
    <w:rPr>
      <w:rFonts w:ascii="XO Thames" w:hAnsi="XO Thames"/>
      <w:sz w:val="28"/>
    </w:rPr>
  </w:style>
  <w:style w:styleId="Style_23" w:type="paragraph">
    <w:name w:val="annotation text"/>
    <w:basedOn w:val="Style_3"/>
    <w:link w:val="Style_23_ch"/>
    <w:pPr>
      <w:spacing w:line="240" w:lineRule="auto"/>
      <w:ind/>
    </w:pPr>
    <w:rPr>
      <w:sz w:val="20"/>
    </w:rPr>
  </w:style>
  <w:style w:styleId="Style_23_ch" w:type="character">
    <w:name w:val="annotation text"/>
    <w:basedOn w:val="Style_3_ch"/>
    <w:link w:val="Style_23"/>
    <w:rPr>
      <w:sz w:val="20"/>
    </w:rPr>
  </w:style>
  <w:style w:styleId="Style_24" w:type="paragraph">
    <w:name w:val="Subtitle"/>
    <w:next w:val="Style_3"/>
    <w:link w:val="Style_24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4_ch" w:type="character">
    <w:name w:val="Subtitle"/>
    <w:link w:val="Style_24"/>
    <w:rPr>
      <w:rFonts w:ascii="XO Thames" w:hAnsi="XO Thames"/>
      <w:i w:val="1"/>
      <w:sz w:val="24"/>
    </w:rPr>
  </w:style>
  <w:style w:styleId="Style_25" w:type="paragraph">
    <w:name w:val="toc 10"/>
    <w:next w:val="Style_3"/>
    <w:link w:val="Style_25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5_ch" w:type="character">
    <w:name w:val="toc 10"/>
    <w:link w:val="Style_25"/>
    <w:rPr>
      <w:rFonts w:ascii="XO Thames" w:hAnsi="XO Thames"/>
      <w:sz w:val="28"/>
    </w:rPr>
  </w:style>
  <w:style w:styleId="Style_26" w:type="paragraph">
    <w:name w:val="Title"/>
    <w:next w:val="Style_3"/>
    <w:link w:val="Style_26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6_ch" w:type="character">
    <w:name w:val="Title"/>
    <w:link w:val="Style_26"/>
    <w:rPr>
      <w:rFonts w:ascii="XO Thames" w:hAnsi="XO Thames"/>
      <w:b w:val="1"/>
      <w:caps w:val="1"/>
      <w:sz w:val="40"/>
    </w:rPr>
  </w:style>
  <w:style w:styleId="Style_27" w:type="paragraph">
    <w:name w:val="heading 4"/>
    <w:next w:val="Style_3"/>
    <w:link w:val="Style_27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7_ch" w:type="character">
    <w:name w:val="heading 4"/>
    <w:link w:val="Style_27"/>
    <w:rPr>
      <w:rFonts w:ascii="XO Thames" w:hAnsi="XO Thames"/>
      <w:b w:val="1"/>
      <w:sz w:val="24"/>
    </w:rPr>
  </w:style>
  <w:style w:styleId="Style_28" w:type="paragraph">
    <w:name w:val="heading 2"/>
    <w:next w:val="Style_3"/>
    <w:link w:val="Style_28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8_ch" w:type="character">
    <w:name w:val="heading 2"/>
    <w:link w:val="Style_28"/>
    <w:rPr>
      <w:rFonts w:ascii="XO Thames" w:hAnsi="XO Thames"/>
      <w:b w:val="1"/>
      <w:sz w:val="28"/>
    </w:rPr>
  </w:style>
  <w:style w:styleId="Style_29" w:type="paragraph">
    <w:name w:val="annotation subject"/>
    <w:basedOn w:val="Style_23"/>
    <w:next w:val="Style_23"/>
    <w:link w:val="Style_29_ch"/>
    <w:rPr>
      <w:b w:val="1"/>
    </w:rPr>
  </w:style>
  <w:style w:styleId="Style_29_ch" w:type="character">
    <w:name w:val="annotation subject"/>
    <w:basedOn w:val="Style_23_ch"/>
    <w:link w:val="Style_29"/>
    <w:rPr>
      <w:b w:val="1"/>
    </w:rPr>
  </w:style>
  <w:style w:styleId="Style_2" w:type="table">
    <w:name w:val="Table Grid"/>
    <w:basedOn w:val="Style_30"/>
    <w:pPr>
      <w:spacing w:after="0" w:line="240" w:lineRule="auto"/>
      <w:ind/>
    </w:p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styleId="Style_31" w:type="table">
    <w:name w:val="Сетка таблицы1"/>
    <w:basedOn w:val="Style_30"/>
    <w:pPr>
      <w:spacing w:after="0" w:line="240" w:lineRule="auto"/>
      <w:ind/>
    </w:p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default="1" w:styleId="Style_30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theme/theme1.xml" Type="http://schemas.openxmlformats.org/officeDocument/2006/relationships/theme"/>
  <Relationship Id="rId6" Target="webSettings.xml" Type="http://schemas.openxmlformats.org/officeDocument/2006/relationships/webSettings"/>
  <Relationship Id="rId5" Target="stylesWithEffects.xml" Type="http://schemas.microsoft.com/office/2007/relationships/stylesWithEffects"/>
  <Relationship Id="rId4" Target="styles.xml" Type="http://schemas.openxmlformats.org/officeDocument/2006/relationships/styles"/>
  <Relationship Id="rId3" Target="settings.xml" Type="http://schemas.openxmlformats.org/officeDocument/2006/relationships/settings"/>
  <Relationship Id="rId2" Target="fontTable.xml" Type="http://schemas.openxmlformats.org/officeDocument/2006/relationships/fontTabl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2023-10-11T17:00:02Z</dcterms:modified>
</cp:coreProperties>
</file>